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b9dd" w14:textId="fe4b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Тарихи-мәдени құндылықтардың сақталуын, есепке алынуын, жинақталуын және реставрациялануын қамтамасыз етуге байланысты шығындарды жабуға бюджеттік субсидиялар бөлу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19 қаңтардағы N 31 Қаулысы. Күші жойылды - Қазақстан Республикасы Үкіметінің 2011 жылғы 27 қазандағы № 1211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2011.10.27 </w:t>
      </w:r>
      <w:r>
        <w:rPr>
          <w:rFonts w:ascii="Times New Roman"/>
          <w:b w:val="false"/>
          <w:i w:val="false"/>
          <w:color w:val="ff0000"/>
          <w:sz w:val="28"/>
        </w:rPr>
        <w:t>№ 1211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p>
    <w:bookmarkEnd w:id="0"/>
    <w:p>
      <w:pPr>
        <w:spacing w:after="0"/>
        <w:ind w:left="0"/>
        <w:jc w:val="both"/>
      </w:pPr>
      <w:r>
        <w:rPr>
          <w:rFonts w:ascii="Times New Roman"/>
          <w:b w:val="false"/>
          <w:i w:val="false"/>
          <w:color w:val="000000"/>
          <w:sz w:val="28"/>
        </w:rPr>
        <w:t>      "Мәдениет туралы" Қазақстан Республикасының 2006 жылғы 15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беріліп отырған Тарихи-мәдени құндылықтардың сақталуын, есепке алынуын, жинақталуын және реставрациялануын қамтамасыз етуге байланысты шығындарды жабуға бюджеттік субсидиялар бөлу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2008 жылғы 1 қаңтардан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қаңтардағы </w:t>
      </w:r>
      <w:r>
        <w:br/>
      </w:r>
      <w:r>
        <w:rPr>
          <w:rFonts w:ascii="Times New Roman"/>
          <w:b w:val="false"/>
          <w:i w:val="false"/>
          <w:color w:val="000000"/>
          <w:sz w:val="28"/>
        </w:rPr>
        <w:t xml:space="preserve">
N 31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Тарихи-мәдени құндылықтардың сақталуын, есепке алынуын, </w:t>
      </w:r>
      <w:r>
        <w:br/>
      </w:r>
      <w:r>
        <w:rPr>
          <w:rFonts w:ascii="Times New Roman"/>
          <w:b/>
          <w:i w:val="false"/>
          <w:color w:val="000000"/>
        </w:rPr>
        <w:t xml:space="preserve">
жинақталуын және реставрациялануын қамтамасыз етуге байланысты </w:t>
      </w:r>
      <w:r>
        <w:br/>
      </w:r>
      <w:r>
        <w:rPr>
          <w:rFonts w:ascii="Times New Roman"/>
          <w:b/>
          <w:i w:val="false"/>
          <w:color w:val="000000"/>
        </w:rPr>
        <w:t xml:space="preserve">
шығындарды жабуға бюджеттік субсидиялар бөлу ережесі  1. Жалпы ережелер </w:t>
      </w:r>
    </w:p>
    <w:bookmarkEnd w:id="3"/>
    <w:bookmarkStart w:name="z5" w:id="4"/>
    <w:p>
      <w:pPr>
        <w:spacing w:after="0"/>
        <w:ind w:left="0"/>
        <w:jc w:val="both"/>
      </w:pPr>
      <w:r>
        <w:rPr>
          <w:rFonts w:ascii="Times New Roman"/>
          <w:b w:val="false"/>
          <w:i w:val="false"/>
          <w:color w:val="000000"/>
          <w:sz w:val="28"/>
        </w:rPr>
        <w:t>
      1. Осы Тарихи-мәдени құндылықтардың сақталуын, есепке алынуын, жинақталуын және реставрациялануын қамтамасыз етуге байланысты шығындарды жабуға бюджеттік субсидиялар бөлу ережесі (бұдан әрі - Ереже) "Мәдениет туралы" Қазақстан Республикасының 2006 жылғы 15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және тарихи-мәдени құндылықтардың сақталуын, есепке алынуын, жинақталуын және реставрациялануын қамтамасыз етуге байланысты шығындарды жабуға субсидиялар бөлу тәртібін анықтайды. </w:t>
      </w:r>
    </w:p>
    <w:bookmarkEnd w:id="4"/>
    <w:bookmarkStart w:name="z6" w:id="5"/>
    <w:p>
      <w:pPr>
        <w:spacing w:after="0"/>
        <w:ind w:left="0"/>
        <w:jc w:val="both"/>
      </w:pPr>
      <w:r>
        <w:rPr>
          <w:rFonts w:ascii="Times New Roman"/>
          <w:b w:val="false"/>
          <w:i w:val="false"/>
          <w:color w:val="000000"/>
          <w:sz w:val="28"/>
        </w:rPr>
        <w:t xml:space="preserve">
      2. Субсидиялар Қазақстан Республикасының бюджет заңнамасына сәйкес тарихи-мәдени құндылықтардың сақталуын, есепке алынуын, жинақталуын және реставрациялануын қамтамасыз етуге байланысты мемлекеттік мұражайлардың шығындарын пайыздық өтеуге (қызметтердің құнын арзандатуға) арналады. </w:t>
      </w:r>
    </w:p>
    <w:bookmarkEnd w:id="5"/>
    <w:bookmarkStart w:name="z7" w:id="6"/>
    <w:p>
      <w:pPr>
        <w:spacing w:after="0"/>
        <w:ind w:left="0"/>
        <w:jc w:val="left"/>
      </w:pPr>
      <w:r>
        <w:rPr>
          <w:rFonts w:ascii="Times New Roman"/>
          <w:b/>
          <w:i w:val="false"/>
          <w:color w:val="000000"/>
        </w:rPr>
        <w:t xml:space="preserve"> 
2. Тарихи-мәдени құндылықтардың сақталуын, есепке алынуын, </w:t>
      </w:r>
      <w:r>
        <w:br/>
      </w:r>
      <w:r>
        <w:rPr>
          <w:rFonts w:ascii="Times New Roman"/>
          <w:b/>
          <w:i w:val="false"/>
          <w:color w:val="000000"/>
        </w:rPr>
        <w:t xml:space="preserve">
жинақталуын және реставрациялануын қамтамасыз етуге байланысты </w:t>
      </w:r>
      <w:r>
        <w:br/>
      </w:r>
      <w:r>
        <w:rPr>
          <w:rFonts w:ascii="Times New Roman"/>
          <w:b/>
          <w:i w:val="false"/>
          <w:color w:val="000000"/>
        </w:rPr>
        <w:t xml:space="preserve">
мемлекеттік мұражайлардың шығындарын жабуға бюджеттік субсидиялар алу тәртібі </w:t>
      </w:r>
    </w:p>
    <w:bookmarkEnd w:id="6"/>
    <w:bookmarkStart w:name="z8" w:id="7"/>
    <w:p>
      <w:pPr>
        <w:spacing w:after="0"/>
        <w:ind w:left="0"/>
        <w:jc w:val="both"/>
      </w:pPr>
      <w:r>
        <w:rPr>
          <w:rFonts w:ascii="Times New Roman"/>
          <w:b w:val="false"/>
          <w:i w:val="false"/>
          <w:color w:val="000000"/>
          <w:sz w:val="28"/>
        </w:rPr>
        <w:t xml:space="preserve">
      3. Республикалық бюджеттен субсидиялар бөлу Қазақстан Республикасы Үкіметінің қаулысымен бекітілген қаржыландыру жоспарына және бюджеттік бағдарлама паспортына сәйкес жүргізіледі. </w:t>
      </w:r>
      <w:r>
        <w:br/>
      </w:r>
      <w:r>
        <w:rPr>
          <w:rFonts w:ascii="Times New Roman"/>
          <w:b w:val="false"/>
          <w:i w:val="false"/>
          <w:color w:val="000000"/>
          <w:sz w:val="28"/>
        </w:rPr>
        <w:t xml:space="preserve">
      Жергілікті бюджеттен субсидиялар бөлу жергілікті атқарушы орган бекіткен қаржыландыру жоспарына және бюджеттік бағдарлама паспортына сәйкес жүргізіледі. </w:t>
      </w:r>
    </w:p>
    <w:bookmarkEnd w:id="7"/>
    <w:bookmarkStart w:name="z9" w:id="8"/>
    <w:p>
      <w:pPr>
        <w:spacing w:after="0"/>
        <w:ind w:left="0"/>
        <w:jc w:val="both"/>
      </w:pPr>
      <w:r>
        <w:rPr>
          <w:rFonts w:ascii="Times New Roman"/>
          <w:b w:val="false"/>
          <w:i w:val="false"/>
          <w:color w:val="000000"/>
          <w:sz w:val="28"/>
        </w:rPr>
        <w:t xml:space="preserve">
      4. Мемлекеттік бюджеттен субсидияларды бөлу сомасы мұражайлардың өздері өз қаражатынан жабатын құнды шегере отырып, мемлекеттік мұражайлардың ағымдағы шығыстарының құнын жабуға жіберу жолымен жүзеге асырылады. Бұл ретте субсидиялардың мөлшері мемлекеттік мұражайлардың жалпы ағымдағы шығыстарының 80 %-ынан аспауы тиіс. </w:t>
      </w:r>
    </w:p>
    <w:bookmarkEnd w:id="8"/>
    <w:bookmarkStart w:name="z10" w:id="9"/>
    <w:p>
      <w:pPr>
        <w:spacing w:after="0"/>
        <w:ind w:left="0"/>
        <w:jc w:val="both"/>
      </w:pPr>
      <w:r>
        <w:rPr>
          <w:rFonts w:ascii="Times New Roman"/>
          <w:b w:val="false"/>
          <w:i w:val="false"/>
          <w:color w:val="000000"/>
          <w:sz w:val="28"/>
        </w:rPr>
        <w:t xml:space="preserve">
      5. Бюджеттік бағдарламаның әкімшісі: </w:t>
      </w:r>
      <w:r>
        <w:br/>
      </w:r>
      <w:r>
        <w:rPr>
          <w:rFonts w:ascii="Times New Roman"/>
          <w:b w:val="false"/>
          <w:i w:val="false"/>
          <w:color w:val="000000"/>
          <w:sz w:val="28"/>
        </w:rPr>
        <w:t xml:space="preserve">
      1) субсидиялардың мөлшерін анықтайды; </w:t>
      </w:r>
      <w:r>
        <w:br/>
      </w:r>
      <w:r>
        <w:rPr>
          <w:rFonts w:ascii="Times New Roman"/>
          <w:b w:val="false"/>
          <w:i w:val="false"/>
          <w:color w:val="000000"/>
          <w:sz w:val="28"/>
        </w:rPr>
        <w:t xml:space="preserve">
      2) бюджеттің атқарылуы жөніндегі уәкілетті орган қаржыландырудың жиынтық жоспарын бекіткеннен кейін он бес жұмыс күні ішінде мемлекеттік мұражайларға бөлінетін субсидиялардың көлемі туралы мәліметті жеткізеді; </w:t>
      </w:r>
      <w:r>
        <w:br/>
      </w:r>
      <w:r>
        <w:rPr>
          <w:rFonts w:ascii="Times New Roman"/>
          <w:b w:val="false"/>
          <w:i w:val="false"/>
          <w:color w:val="000000"/>
          <w:sz w:val="28"/>
        </w:rPr>
        <w:t xml:space="preserve">
      3) ай сайын субсидияларды бөлу үшін аумақтық қазынашылық бөлімшесіне екі данада төлем шоттарының тізілімін және төлем шоттарын береді. </w:t>
      </w:r>
    </w:p>
    <w:bookmarkEnd w:id="9"/>
    <w:bookmarkStart w:name="z11" w:id="10"/>
    <w:p>
      <w:pPr>
        <w:spacing w:after="0"/>
        <w:ind w:left="0"/>
        <w:jc w:val="both"/>
      </w:pPr>
      <w:r>
        <w:rPr>
          <w:rFonts w:ascii="Times New Roman"/>
          <w:b w:val="false"/>
          <w:i w:val="false"/>
          <w:color w:val="000000"/>
          <w:sz w:val="28"/>
        </w:rPr>
        <w:t xml:space="preserve">
      6. Аумақтық қазыналық бөлімшесіне ұсынылатын құжаттардың дұрыстығы үшін бюджеттік бағдарламаның әкімшісі жауапты болады. </w:t>
      </w:r>
    </w:p>
    <w:bookmarkEnd w:id="10"/>
    <w:bookmarkStart w:name="z12" w:id="11"/>
    <w:p>
      <w:pPr>
        <w:spacing w:after="0"/>
        <w:ind w:left="0"/>
        <w:jc w:val="both"/>
      </w:pPr>
      <w:r>
        <w:rPr>
          <w:rFonts w:ascii="Times New Roman"/>
          <w:b w:val="false"/>
          <w:i w:val="false"/>
          <w:color w:val="000000"/>
          <w:sz w:val="28"/>
        </w:rPr>
        <w:t xml:space="preserve">
      7. Мемлекеттік мұражайлар алатын субсидиялар екінші деңгейдегі банктерде ашылатын ағымдағы шотқа есепке алынады және қатаң түрде арнаулы мақсаты бойынша жұмсалады. </w:t>
      </w:r>
    </w:p>
    <w:bookmarkEnd w:id="11"/>
    <w:bookmarkStart w:name="z13" w:id="12"/>
    <w:p>
      <w:pPr>
        <w:spacing w:after="0"/>
        <w:ind w:left="0"/>
        <w:jc w:val="both"/>
      </w:pPr>
      <w:r>
        <w:rPr>
          <w:rFonts w:ascii="Times New Roman"/>
          <w:b w:val="false"/>
          <w:i w:val="false"/>
          <w:color w:val="000000"/>
          <w:sz w:val="28"/>
        </w:rPr>
        <w:t xml:space="preserve">
      8. Мемлекеттік мұражайлар субсидиялар алу үшін бюджеттік бағдарламаның әкімшісіне: </w:t>
      </w:r>
      <w:r>
        <w:br/>
      </w:r>
      <w:r>
        <w:rPr>
          <w:rFonts w:ascii="Times New Roman"/>
          <w:b w:val="false"/>
          <w:i w:val="false"/>
          <w:color w:val="000000"/>
          <w:sz w:val="28"/>
        </w:rPr>
        <w:t xml:space="preserve">
      1) жыл сайын ағымдағы жылдың 30 желтоқсанынан кешіктірмей осы Ережеге 1 және 2-қосымшаларға сәйкес алынған субсидиялар көлемінің негізінде алдағы жылға көрсетілетін қызметтер бойынша кірістер мен шығыстардың бекітілген есептемелерін; </w:t>
      </w:r>
      <w:r>
        <w:br/>
      </w:r>
      <w:r>
        <w:rPr>
          <w:rFonts w:ascii="Times New Roman"/>
          <w:b w:val="false"/>
          <w:i w:val="false"/>
          <w:color w:val="000000"/>
          <w:sz w:val="28"/>
        </w:rPr>
        <w:t xml:space="preserve">
      2) ай сайын айдың 25-күнінен кешіктірмей осы Ережеге 3-қосымшаға сәйкес алдағы айға шығындарды жабу есептемелерін ұсынады. </w:t>
      </w:r>
    </w:p>
    <w:bookmarkEnd w:id="12"/>
    <w:bookmarkStart w:name="z14" w:id="13"/>
    <w:p>
      <w:pPr>
        <w:spacing w:after="0"/>
        <w:ind w:left="0"/>
        <w:jc w:val="both"/>
      </w:pPr>
      <w:r>
        <w:rPr>
          <w:rFonts w:ascii="Times New Roman"/>
          <w:b w:val="false"/>
          <w:i w:val="false"/>
          <w:color w:val="000000"/>
          <w:sz w:val="28"/>
        </w:rPr>
        <w:t xml:space="preserve">
      9. Мемлекеттік мұражайлар есептемелердің анықтығы мен дұрыс жасалуына жауапты болады және бюджеттік бағдарламалар әкімшісіне олардың уақтылы ұсынылуын қамтамасыз етеді. </w:t>
      </w:r>
    </w:p>
    <w:bookmarkEnd w:id="13"/>
    <w:bookmarkStart w:name="z15" w:id="14"/>
    <w:p>
      <w:pPr>
        <w:spacing w:after="0"/>
        <w:ind w:left="0"/>
        <w:jc w:val="both"/>
      </w:pPr>
      <w:r>
        <w:rPr>
          <w:rFonts w:ascii="Times New Roman"/>
          <w:b w:val="false"/>
          <w:i w:val="false"/>
          <w:color w:val="000000"/>
          <w:sz w:val="28"/>
        </w:rPr>
        <w:t xml:space="preserve">
      10. Мемлекеттік мұражайларға субсидияға бөлінген бюджет қаражатының тиімді, нәтижелі және мақсатты пайдаланылуы үшін Қазақстан Республикасы Мәдениет және ақпарат министрлігі, жергілікті атқарушы органдар жауапты болады. </w:t>
      </w:r>
    </w:p>
    <w:bookmarkEnd w:id="14"/>
    <w:bookmarkStart w:name="z16" w:id="15"/>
    <w:p>
      <w:pPr>
        <w:spacing w:after="0"/>
        <w:ind w:left="0"/>
        <w:jc w:val="both"/>
      </w:pPr>
      <w:r>
        <w:rPr>
          <w:rFonts w:ascii="Times New Roman"/>
          <w:b w:val="false"/>
          <w:i w:val="false"/>
          <w:color w:val="000000"/>
          <w:sz w:val="28"/>
        </w:rPr>
        <w:t xml:space="preserve">
Тарихи-мәдени құндылықтардың </w:t>
      </w:r>
      <w:r>
        <w:br/>
      </w:r>
      <w:r>
        <w:rPr>
          <w:rFonts w:ascii="Times New Roman"/>
          <w:b w:val="false"/>
          <w:i w:val="false"/>
          <w:color w:val="000000"/>
          <w:sz w:val="28"/>
        </w:rPr>
        <w:t xml:space="preserve">
сақталуын, есепке алынуын,  </w:t>
      </w:r>
      <w:r>
        <w:br/>
      </w:r>
      <w:r>
        <w:rPr>
          <w:rFonts w:ascii="Times New Roman"/>
          <w:b w:val="false"/>
          <w:i w:val="false"/>
          <w:color w:val="000000"/>
          <w:sz w:val="28"/>
        </w:rPr>
        <w:t xml:space="preserve">
жинақталуын және реставрациялануын </w:t>
      </w:r>
      <w:r>
        <w:br/>
      </w:r>
      <w:r>
        <w:rPr>
          <w:rFonts w:ascii="Times New Roman"/>
          <w:b w:val="false"/>
          <w:i w:val="false"/>
          <w:color w:val="000000"/>
          <w:sz w:val="28"/>
        </w:rPr>
        <w:t xml:space="preserve">
қамтамасыз етуге байланысты </w:t>
      </w:r>
      <w:r>
        <w:br/>
      </w:r>
      <w:r>
        <w:rPr>
          <w:rFonts w:ascii="Times New Roman"/>
          <w:b w:val="false"/>
          <w:i w:val="false"/>
          <w:color w:val="000000"/>
          <w:sz w:val="28"/>
        </w:rPr>
        <w:t xml:space="preserve">
шығындарды жабуға бюджеттік </w:t>
      </w:r>
      <w:r>
        <w:br/>
      </w:r>
      <w:r>
        <w:rPr>
          <w:rFonts w:ascii="Times New Roman"/>
          <w:b w:val="false"/>
          <w:i w:val="false"/>
          <w:color w:val="000000"/>
          <w:sz w:val="28"/>
        </w:rPr>
        <w:t xml:space="preserve">
субсидиялар бөлу ережесіне  </w:t>
      </w:r>
      <w:r>
        <w:br/>
      </w:r>
      <w:r>
        <w:rPr>
          <w:rFonts w:ascii="Times New Roman"/>
          <w:b w:val="false"/>
          <w:i w:val="false"/>
          <w:color w:val="000000"/>
          <w:sz w:val="28"/>
        </w:rPr>
        <w:t xml:space="preserve">
1-қосымша          </w:t>
      </w:r>
    </w:p>
    <w:bookmarkEnd w:id="15"/>
    <w:p>
      <w:pPr>
        <w:spacing w:after="0"/>
        <w:ind w:left="0"/>
        <w:jc w:val="both"/>
      </w:pPr>
      <w:r>
        <w:rPr>
          <w:rFonts w:ascii="Times New Roman"/>
          <w:b w:val="false"/>
          <w:i w:val="false"/>
          <w:color w:val="000000"/>
          <w:sz w:val="28"/>
        </w:rPr>
        <w:t xml:space="preserve">__________________________________________ </w:t>
      </w:r>
      <w:r>
        <w:br/>
      </w: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20__ жылғы_________ </w:t>
      </w:r>
    </w:p>
    <w:p>
      <w:pPr>
        <w:spacing w:after="0"/>
        <w:ind w:left="0"/>
        <w:jc w:val="left"/>
      </w:pPr>
      <w:r>
        <w:rPr>
          <w:rFonts w:ascii="Times New Roman"/>
          <w:b/>
          <w:i w:val="false"/>
          <w:color w:val="000000"/>
        </w:rPr>
        <w:t xml:space="preserve"> кіріс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233"/>
        <w:gridCol w:w="1593"/>
        <w:gridCol w:w="1633"/>
        <w:gridCol w:w="1173"/>
        <w:gridCol w:w="1273"/>
        <w:gridCol w:w="1193"/>
        <w:gridCol w:w="19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 </w:t>
            </w:r>
            <w:r>
              <w:br/>
            </w:r>
            <w:r>
              <w:rPr>
                <w:rFonts w:ascii="Times New Roman"/>
                <w:b/>
                <w:i w:val="false"/>
                <w:color w:val="000000"/>
                <w:sz w:val="20"/>
              </w:rPr>
              <w:t xml:space="preserve">
c </w:t>
            </w:r>
            <w:r>
              <w:br/>
            </w:r>
            <w:r>
              <w:rPr>
                <w:rFonts w:ascii="Times New Roman"/>
                <w:b/>
                <w:i w:val="false"/>
                <w:color w:val="000000"/>
                <w:sz w:val="20"/>
              </w:rPr>
              <w:t>
N 
№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Көр- </w:t>
            </w:r>
            <w:r>
              <w:br/>
            </w:r>
            <w:r>
              <w:rPr>
                <w:rFonts w:ascii="Times New Roman"/>
                <w:b/>
                <w:i w:val="false"/>
                <w:color w:val="000000"/>
                <w:sz w:val="20"/>
              </w:rPr>
              <w:t xml:space="preserve">
мелер </w:t>
            </w:r>
            <w:r>
              <w:br/>
            </w:r>
            <w:r>
              <w:rPr>
                <w:rFonts w:ascii="Times New Roman"/>
                <w:b/>
                <w:i w:val="false"/>
                <w:color w:val="000000"/>
                <w:sz w:val="20"/>
              </w:rPr>
              <w:t>
саны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Экскур- </w:t>
            </w:r>
            <w:r>
              <w:br/>
            </w:r>
            <w:r>
              <w:rPr>
                <w:rFonts w:ascii="Times New Roman"/>
                <w:b/>
                <w:i w:val="false"/>
                <w:color w:val="000000"/>
                <w:sz w:val="20"/>
              </w:rPr>
              <w:t xml:space="preserve">
сиялар </w:t>
            </w:r>
            <w:r>
              <w:br/>
            </w:r>
            <w:r>
              <w:rPr>
                <w:rFonts w:ascii="Times New Roman"/>
                <w:b/>
                <w:i w:val="false"/>
                <w:color w:val="000000"/>
                <w:sz w:val="20"/>
              </w:rPr>
              <w:t>
саны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Келуші- </w:t>
            </w:r>
            <w:r>
              <w:br/>
            </w:r>
            <w:r>
              <w:rPr>
                <w:rFonts w:ascii="Times New Roman"/>
                <w:b/>
                <w:i w:val="false"/>
                <w:color w:val="000000"/>
                <w:sz w:val="20"/>
              </w:rPr>
              <w:t xml:space="preserve">
лер </w:t>
            </w:r>
            <w:r>
              <w:br/>
            </w:r>
            <w:r>
              <w:rPr>
                <w:rFonts w:ascii="Times New Roman"/>
                <w:b/>
                <w:i w:val="false"/>
                <w:color w:val="000000"/>
                <w:sz w:val="20"/>
              </w:rPr>
              <w:t xml:space="preserve">
саны </w:t>
            </w:r>
            <w:r>
              <w:br/>
            </w:r>
            <w:r>
              <w:rPr>
                <w:rFonts w:ascii="Times New Roman"/>
                <w:b/>
                <w:i w:val="false"/>
                <w:color w:val="000000"/>
                <w:sz w:val="20"/>
              </w:rPr>
              <w:t xml:space="preserve">
(мың </w:t>
            </w:r>
            <w:r>
              <w:br/>
            </w:r>
            <w:r>
              <w:rPr>
                <w:rFonts w:ascii="Times New Roman"/>
                <w:b/>
                <w:i w:val="false"/>
                <w:color w:val="000000"/>
                <w:sz w:val="20"/>
              </w:rPr>
              <w:t>
адам)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Кірістер </w:t>
            </w:r>
            <w:r>
              <w:br/>
            </w:r>
            <w:r>
              <w:rPr>
                <w:rFonts w:ascii="Times New Roman"/>
                <w:b/>
                <w:i w:val="false"/>
                <w:color w:val="000000"/>
                <w:sz w:val="20"/>
              </w:rPr>
              <w:t>
(мың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Ескертпе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Билет </w:t>
            </w:r>
            <w:r>
              <w:br/>
            </w:r>
            <w:r>
              <w:rPr>
                <w:rFonts w:ascii="Times New Roman"/>
                <w:b/>
                <w:i w:val="false"/>
                <w:color w:val="000000"/>
                <w:sz w:val="20"/>
              </w:rPr>
              <w:t xml:space="preserve">
сату- </w:t>
            </w:r>
            <w:r>
              <w:br/>
            </w:r>
            <w:r>
              <w:rPr>
                <w:rFonts w:ascii="Times New Roman"/>
                <w:b/>
                <w:i w:val="false"/>
                <w:color w:val="000000"/>
                <w:sz w:val="20"/>
              </w:rPr>
              <w:t>
дан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Жалға </w:t>
            </w:r>
            <w:r>
              <w:br/>
            </w:r>
            <w:r>
              <w:rPr>
                <w:rFonts w:ascii="Times New Roman"/>
                <w:b/>
                <w:i w:val="false"/>
                <w:color w:val="000000"/>
                <w:sz w:val="20"/>
              </w:rPr>
              <w:t xml:space="preserve">
беру- </w:t>
            </w:r>
            <w:r>
              <w:br/>
            </w:r>
            <w:r>
              <w:rPr>
                <w:rFonts w:ascii="Times New Roman"/>
                <w:b/>
                <w:i w:val="false"/>
                <w:color w:val="000000"/>
                <w:sz w:val="20"/>
              </w:rPr>
              <w:t>
ден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Өзге- </w:t>
            </w:r>
            <w:r>
              <w:br/>
            </w:r>
            <w:r>
              <w:rPr>
                <w:rFonts w:ascii="Times New Roman"/>
                <w:b/>
                <w:i w:val="false"/>
                <w:color w:val="000000"/>
                <w:sz w:val="20"/>
              </w:rPr>
              <w:t>
лер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6"/>
    <w:p>
      <w:pPr>
        <w:spacing w:after="0"/>
        <w:ind w:left="0"/>
        <w:jc w:val="both"/>
      </w:pPr>
      <w:r>
        <w:rPr>
          <w:rFonts w:ascii="Times New Roman"/>
          <w:b w:val="false"/>
          <w:i w:val="false"/>
          <w:color w:val="000000"/>
          <w:sz w:val="28"/>
        </w:rPr>
        <w:t xml:space="preserve">
  Тарихи-мәдени құндылықтардың </w:t>
      </w:r>
      <w:r>
        <w:br/>
      </w:r>
      <w:r>
        <w:rPr>
          <w:rFonts w:ascii="Times New Roman"/>
          <w:b w:val="false"/>
          <w:i w:val="false"/>
          <w:color w:val="000000"/>
          <w:sz w:val="28"/>
        </w:rPr>
        <w:t xml:space="preserve">
сақталуын, есепке алынуын,  </w:t>
      </w:r>
      <w:r>
        <w:br/>
      </w:r>
      <w:r>
        <w:rPr>
          <w:rFonts w:ascii="Times New Roman"/>
          <w:b w:val="false"/>
          <w:i w:val="false"/>
          <w:color w:val="000000"/>
          <w:sz w:val="28"/>
        </w:rPr>
        <w:t xml:space="preserve">
жинақталуын және реставрациялануын </w:t>
      </w:r>
      <w:r>
        <w:br/>
      </w:r>
      <w:r>
        <w:rPr>
          <w:rFonts w:ascii="Times New Roman"/>
          <w:b w:val="false"/>
          <w:i w:val="false"/>
          <w:color w:val="000000"/>
          <w:sz w:val="28"/>
        </w:rPr>
        <w:t xml:space="preserve">
қамтамасыз етуге байланысты </w:t>
      </w:r>
      <w:r>
        <w:br/>
      </w:r>
      <w:r>
        <w:rPr>
          <w:rFonts w:ascii="Times New Roman"/>
          <w:b w:val="false"/>
          <w:i w:val="false"/>
          <w:color w:val="000000"/>
          <w:sz w:val="28"/>
        </w:rPr>
        <w:t xml:space="preserve">
шығындарды жабуға бюджеттік </w:t>
      </w:r>
      <w:r>
        <w:br/>
      </w:r>
      <w:r>
        <w:rPr>
          <w:rFonts w:ascii="Times New Roman"/>
          <w:b w:val="false"/>
          <w:i w:val="false"/>
          <w:color w:val="000000"/>
          <w:sz w:val="28"/>
        </w:rPr>
        <w:t xml:space="preserve">
субсидиялар бөлу ережесіне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 xml:space="preserve">__________________________________________ </w:t>
      </w:r>
      <w:r>
        <w:br/>
      </w: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20__ жылғы_________ </w:t>
      </w:r>
    </w:p>
    <w:p>
      <w:pPr>
        <w:spacing w:after="0"/>
        <w:ind w:left="0"/>
        <w:jc w:val="left"/>
      </w:pPr>
      <w:r>
        <w:rPr>
          <w:rFonts w:ascii="Times New Roman"/>
          <w:b/>
          <w:i w:val="false"/>
          <w:color w:val="000000"/>
        </w:rPr>
        <w:t xml:space="preserve"> шығыс жоспары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773"/>
        <w:gridCol w:w="1953"/>
        <w:gridCol w:w="19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Ескертпе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7"/>
    <w:p>
      <w:pPr>
        <w:spacing w:after="0"/>
        <w:ind w:left="0"/>
        <w:jc w:val="both"/>
      </w:pPr>
      <w:r>
        <w:rPr>
          <w:rFonts w:ascii="Times New Roman"/>
          <w:b w:val="false"/>
          <w:i w:val="false"/>
          <w:color w:val="000000"/>
          <w:sz w:val="28"/>
        </w:rPr>
        <w:t xml:space="preserve">
  Тарихи-мәдени құндылықтардың </w:t>
      </w:r>
      <w:r>
        <w:br/>
      </w:r>
      <w:r>
        <w:rPr>
          <w:rFonts w:ascii="Times New Roman"/>
          <w:b w:val="false"/>
          <w:i w:val="false"/>
          <w:color w:val="000000"/>
          <w:sz w:val="28"/>
        </w:rPr>
        <w:t xml:space="preserve">
сақталуын, есепке алынуын,  </w:t>
      </w:r>
      <w:r>
        <w:br/>
      </w:r>
      <w:r>
        <w:rPr>
          <w:rFonts w:ascii="Times New Roman"/>
          <w:b w:val="false"/>
          <w:i w:val="false"/>
          <w:color w:val="000000"/>
          <w:sz w:val="28"/>
        </w:rPr>
        <w:t xml:space="preserve">
жинақталуын және реставрациялануын </w:t>
      </w:r>
      <w:r>
        <w:br/>
      </w:r>
      <w:r>
        <w:rPr>
          <w:rFonts w:ascii="Times New Roman"/>
          <w:b w:val="false"/>
          <w:i w:val="false"/>
          <w:color w:val="000000"/>
          <w:sz w:val="28"/>
        </w:rPr>
        <w:t xml:space="preserve">
қамтамасыз етуге байланысты </w:t>
      </w:r>
      <w:r>
        <w:br/>
      </w:r>
      <w:r>
        <w:rPr>
          <w:rFonts w:ascii="Times New Roman"/>
          <w:b w:val="false"/>
          <w:i w:val="false"/>
          <w:color w:val="000000"/>
          <w:sz w:val="28"/>
        </w:rPr>
        <w:t xml:space="preserve">
шығындарды жабуға бюджеттік </w:t>
      </w:r>
      <w:r>
        <w:br/>
      </w:r>
      <w:r>
        <w:rPr>
          <w:rFonts w:ascii="Times New Roman"/>
          <w:b w:val="false"/>
          <w:i w:val="false"/>
          <w:color w:val="000000"/>
          <w:sz w:val="28"/>
        </w:rPr>
        <w:t xml:space="preserve">
субсидиялар бөлу ережесіне  </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 xml:space="preserve">__________________________________________ </w:t>
      </w:r>
      <w:r>
        <w:br/>
      </w: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20__ жылғы_____ айына </w:t>
      </w:r>
    </w:p>
    <w:p>
      <w:pPr>
        <w:spacing w:after="0"/>
        <w:ind w:left="0"/>
        <w:jc w:val="left"/>
      </w:pPr>
      <w:r>
        <w:rPr>
          <w:rFonts w:ascii="Times New Roman"/>
          <w:b/>
          <w:i w:val="false"/>
          <w:color w:val="000000"/>
        </w:rPr>
        <w:t xml:space="preserve"> мемлекеттік мұражайлардың шығындарын жабу есептемесі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273"/>
        <w:gridCol w:w="287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Сатылатын </w:t>
            </w:r>
            <w:r>
              <w:br/>
            </w:r>
            <w:r>
              <w:rPr>
                <w:rFonts w:ascii="Times New Roman"/>
                <w:b/>
                <w:i w:val="false"/>
                <w:color w:val="000000"/>
                <w:sz w:val="20"/>
              </w:rPr>
              <w:t xml:space="preserve">
қызметтердің </w:t>
            </w:r>
            <w:r>
              <w:br/>
            </w:r>
            <w:r>
              <w:rPr>
                <w:rFonts w:ascii="Times New Roman"/>
                <w:b/>
                <w:i w:val="false"/>
                <w:color w:val="000000"/>
                <w:sz w:val="20"/>
              </w:rPr>
              <w:t>
өзіндік құны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Меншікті </w:t>
            </w:r>
            <w:r>
              <w:br/>
            </w:r>
            <w:r>
              <w:rPr>
                <w:rFonts w:ascii="Times New Roman"/>
                <w:b/>
                <w:i w:val="false"/>
                <w:color w:val="000000"/>
                <w:sz w:val="20"/>
              </w:rPr>
              <w:t xml:space="preserve">
кірістер </w:t>
            </w:r>
            <w:r>
              <w:br/>
            </w:r>
            <w:r>
              <w:rPr>
                <w:rFonts w:ascii="Times New Roman"/>
                <w:b/>
                <w:i w:val="false"/>
                <w:color w:val="000000"/>
                <w:sz w:val="20"/>
              </w:rPr>
              <w:t>
сомасы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Субсидиялар </w:t>
            </w:r>
            <w:r>
              <w:br/>
            </w:r>
            <w:r>
              <w:rPr>
                <w:rFonts w:ascii="Times New Roman"/>
                <w:b/>
                <w:i w:val="false"/>
                <w:color w:val="000000"/>
                <w:sz w:val="20"/>
              </w:rPr>
              <w:t>
сомасы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