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5d6c" w14:textId="6ee5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мақта жөніндегі консультативтік комитетпен ынтымақтастықтың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 сәуірдегі N 316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Үкіметі туралы» 1995 жылғы 18 желтоқсандағы Қазақстан Республикасының Конституциялық заңы 9-бабының 15) тармақшасына, «Aгроөнеркәсіптік кешенді және ауылдық аумақтарды дамытуды мемлекеттік реттеу туралы» 2005 жылғы 8 шілдедегі Қазақстан Республикасының Заңы 5-бабының 4) тармақшасына, сондай-ақ 1972 жылғы 16 маусымда қабылданған (1987 жылғы қазандағы түзетулермен) Халықаралық мақта жөніндегі консультативтік комитеттің нормалары мен қағидаларына сәйкес Қазақстан Республикасының Үкіметі  </w:t>
      </w:r>
      <w:r>
        <w:rPr>
          <w:rFonts w:ascii="Times New Roman"/>
          <w:b/>
          <w:i w:val="false"/>
          <w:color w:val="000000"/>
          <w:sz w:val="28"/>
        </w:rPr>
        <w:t>ҚAУЛЫ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ҚР Үкіметінің 19.03.2021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Қазақстан Республикасы Үкіметінің Халықаралық мақта жөніндегі консультативтік комитетке (бұдан әрі - Комитет) мүше болып кіруі мақұлдансын.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Комитеттің Хатшылығымен байланысу үшін Қазақстан Республикасы Aуыл шаруашылығы министрлігі ұлттық үйлестіру агенттігі болып белгіленсін.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3. Қазақстан Республикасы Сыртқы істер министрлігі Қазақстан Республикасы Үкіметінің Комитетте мүшелігі үшін жарналар төлеуге жыл сайын республикалық бюджетте қажетті бюджет қаражатын көздесін.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Осы қаулы қол қойылған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60"/>
        <w:gridCol w:w="40"/>
      </w:tblGrid>
      <w:tr>
        <w:trPr>
          <w:trHeight w:val="30" w:hRule="atLeast"/>
        </w:trPr>
        <w:tc>
          <w:tcPr>
            <w:tcW w:w="12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