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1a50" w14:textId="2a11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нарығындағы ахуалды тұрақтандыру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2008 жылғы 16 сәуірдегі N 348 Қаулысы</w:t>
      </w:r>
    </w:p>
    <w:p>
      <w:pPr>
        <w:spacing w:after="0"/>
        <w:ind w:left="0"/>
        <w:jc w:val="both"/>
      </w:pPr>
      <w:bookmarkStart w:name="z1" w:id="0"/>
      <w:r>
        <w:rPr>
          <w:rFonts w:ascii="Times New Roman"/>
          <w:b w:val="false"/>
          <w:i w:val="false"/>
          <w:color w:val="000000"/>
          <w:sz w:val="28"/>
        </w:rPr>
        <w:t>
      " </w:t>
      </w:r>
      <w:r>
        <w:rPr>
          <w:rFonts w:ascii="Times New Roman"/>
          <w:b w:val="false"/>
          <w:i w:val="false"/>
          <w:color w:val="000000"/>
          <w:sz w:val="28"/>
        </w:rPr>
        <w:t xml:space="preserve">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w:t>
      </w:r>
      <w:r>
        <w:rPr>
          <w:rFonts w:ascii="Times New Roman"/>
          <w:b w:val="false"/>
          <w:i w:val="false"/>
          <w:color w:val="000000"/>
          <w:sz w:val="28"/>
        </w:rPr>
        <w:t xml:space="preserve">" Қазақстан Республикасы Үкіметінің 2007 жылғы 6 қарашадағы N 1039 қаулысына сәйкес, тұрғын үй нарығындағы экономикалық тұрақтылықты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Индустрия және сауда министрлігіне Астана қаласының әкіміне пәтерлер сатып алуға аудару үшін Қазақстан Республикасы Үкіметінің шұғыл шығындарға арналған резервінен нысаналы трансферттер түрінде "41000000000 (қырық бір миллиард) теңге, 2008 жылы - 21500000000 (жиырма бір миллиард бес жүз миллион) теңге сомасында қаражат бөлінсін, 2009 жылы 19500000000 (он тоғыз миллиард бес жүз миллион) теңге сомасында қаражат бөлу көзделсін.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2008.12.23 </w:t>
      </w:r>
      <w:r>
        <w:rPr>
          <w:rFonts w:ascii="Times New Roman"/>
          <w:b w:val="false"/>
          <w:i w:val="false"/>
          <w:color w:val="000000"/>
          <w:sz w:val="28"/>
        </w:rPr>
        <w:t xml:space="preserve">N 1206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Астана қаласының әкімі қолданыстағы заңнамаға сәйкес Астана қаласының құрылыс объектілеріндегі құрылыс салушылардан бір шаршы метр үшін құны 115000 (бір жүз он бес мың) теңгеден аспайтын пәтерлерді сатып алсын. </w:t>
      </w:r>
      <w:r>
        <w:br/>
      </w:r>
      <w:r>
        <w:rPr>
          <w:rFonts w:ascii="Times New Roman"/>
          <w:b w:val="false"/>
          <w:i w:val="false"/>
          <w:color w:val="000000"/>
          <w:sz w:val="28"/>
        </w:rPr>
        <w:t xml:space="preserve">
      3. "Самұрық-Қазына" ұлттық әл-ауқат қоры", "ҚазАгро" ұлттық басқарушы холдингі" акционерлік қоғамдарына және олардың еншілес ұйымдарына заңнамада белгіленген тәртіппен Астана қаласының құрылыс объектілеріндегі пәтерлерді сатып алу ұсынылсын.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2008.11.12. </w:t>
      </w:r>
      <w:r>
        <w:rPr>
          <w:rFonts w:ascii="Times New Roman"/>
          <w:b w:val="false"/>
          <w:i w:val="false"/>
          <w:color w:val="000000"/>
          <w:sz w:val="28"/>
        </w:rPr>
        <w:t xml:space="preserve">N 1048 </w:t>
      </w:r>
      <w:r>
        <w:rPr>
          <w:rFonts w:ascii="Times New Roman"/>
          <w:b w:val="false"/>
          <w:i w:val="false"/>
          <w:color w:val="ff0000"/>
          <w:sz w:val="28"/>
        </w:rPr>
        <w:t xml:space="preserve">, 2009.07.20. </w:t>
      </w:r>
      <w:r>
        <w:rPr>
          <w:rFonts w:ascii="Times New Roman"/>
          <w:b w:val="false"/>
          <w:i w:val="false"/>
          <w:color w:val="000000"/>
          <w:sz w:val="28"/>
        </w:rPr>
        <w:t xml:space="preserve">N 1101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4. Қазақстан Республикасы Қаржы министрлігі бөлінген қаражаттың мақсатты пайдалануын бақылауды қамтамасыз етсін. </w:t>
      </w:r>
      <w:r>
        <w:br/>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