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fa8" w14:textId="551a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7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сондай-ақ Қазақстан Республикасының экономикалық және әлеуметтік тұрақтылығын, азық-түлік қауіпсіздігін қамтамасыз е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ққа ҚР Үкіметінің 2009 жылғы 9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пү Қаулысымен өзгерту қарастырыл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құрғақ сүтті ішкі және сыртқы нарықтардан сатып алуға 2008 жылға арналған республикалық бюджетте шұғыл шығындарға көзделген Қазақстан Республикасы Үкіметінің резервінен 795000000 (жеті жүз тоқсан бес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1) құрғақ сүтті ішкі және сыртқы нарықтардан оны жаппай өндіру кезеңінде (2008 жылдың шілдесі, тамызы, қыркүйегі) сатып ал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ға сәйкес сатып алынатын және сатылатын құрғақ сүтке сатып алуға және сатуға тіркелген бағаларды белгі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ішкі нарықтағы құрғақ сүттің құны орташа жылдық нарықтық бағадан асып кеткен жағдайда құрғақ сүтті Орта мерзімді әлеуметтік-экономикалық даму жоспарында белгіленген өткен жылғы инфляция деңгейін ескере отырып, тіркелген бағалармен маусымаралық кезеңде (2009 жылдың қаңтары, ақпаны, наурызы) сат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қтың 4) тармақшасына ҚР Үкіметінің 2009 жылғы 9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пү Қаулысымен өзгерту қарастырыл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ұрғақ сүтті тіркелген бағалармен сату қажеттілігі болмаған жағдайда құрғақ сүтті нарықтық бағамен экспортқа немесе ішкі нарықта сат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тып алынған құрғақ сүттің құнының 3 (үш) пайызы мөлшерінде мамандандырылған ұйымға комиссиялық сыйақы, сондай-ақ оны сатып алу, сақтау және тасымалдау жөніндегі шығыстарды бөлінетін қаражат есебінен төл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қтың 6) тармақшасына ҚР Үкіметінің 2009 жылғы 9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пү Қаулысымен өзгерту қарастырыл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ұрғақ сүтті сатудан алынған ақшалай қаражатты он күн мерзімде республикалық бюджеттің кірісіне ауда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