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1b62" w14:textId="f2a1b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"Қазақстанның Тұрғын үй құрылыс жинақ банкі" акционерлік қоғамына бюджеттік кредитті беру шарттарын анықтау туралы және Қазақстан Республикасы Үкіметінің 2006 жылғы 16 мамырдағы N 402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14 тамыздағы N 743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2005 жылғы 24 сәуірдегі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тұрғын үй құрылысы жинақ ақшасы туралы" Қазақстан Республикасының 2000 жылғы 7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тұрғын үй құрылысының 2008 - 2010 жылдарға арналған мемлекеттік бағдарламасы туралы" Қазақстан Республикасы Президентінің 2007 жылғы 20 тамыздағы N 383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"Қазақстанның Тұрғын үй құрылыс жинақ банкі" акционерлік қоғамына (бұдан әрі - қарыз алушы) кредит берудің мынадай шарттары анықталсын: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кредит мөлшері 23560000000 (жиырма үш миллиард бес жүз алпыс миллион) теңгені (бұдан әрі - кредит) құрайды;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кредитті беру мақсаты "Қазақстан Республикасындағы тұрғын үй құрылысы жинақ ақшасы туралы" Қазақстан Республикасының 2000 жылғы 7 желтоқсандағы Заңының 8-бабына сәйкес қарыз алушының анықталған азаматтардың санаттарына жылдық 4 (төрт) пайыз сыйақы ставкасы бойынша алдын ала және аралық тұрғын үй қарыздарын беру болып табылады;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кредит қарыз алушыға жылдық 1 (бір) пайызға тең сыйақы ставкасы бойынша 10 (он) жыл мерзімге мерзімділік, ақылық және қайтарымдылық шарттарында теңгемен беріледі;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республикалық бюджеттен кредитті бөлу кредиттің барлық сомасын қарыз алушының корреспонденттік шотына бір уақытта аудару жолымен жүзеге асырылады;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игеру кезеңі кредитті қарыз алушының шотына аударған күннен бастап 2 (екі) жылды құрайды;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кредит бойынша есептелген сыйақыны төлеу жарты жылдық кезеңдікпен жүзеге асырылады. Есептелген сыйақыны алғашқы төлеу кредит беруші кредитті игерген күннен бастап 6 (алты) ай өткен соң жүргізіледі;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кредит бойынша негізгі борышты өтеуді қарыз алушы осы тармақтың 3) тармақшасында көрсетілген кредиттің мерзімі өткен соң бір уақытта жүзеге асырады.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кредит шартын жасасуды;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кредиттің нысаналы және тиімді пайдаланылуын, өтелуін және қызмет көрсетілуін бақылауды және оның мониторингін;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уақытша бос ақшаны қаржы құралдарына орналастыруды қоса алғанда, қарыз алушының кредитті игеру кезеңінде тиімді пайдалануын қамтамасыз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2009.11.16 </w:t>
      </w:r>
      <w:r>
        <w:rPr>
          <w:rFonts w:ascii="Times New Roman"/>
          <w:b w:val="false"/>
          <w:i w:val="false"/>
          <w:color w:val="000000"/>
          <w:sz w:val="28"/>
        </w:rPr>
        <w:t>N 1844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