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e83b" w14:textId="e1de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24 қазандағы N 983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Ақмола облысы Табиғи ресурстар және табиғатты пайдалануды реттеу басқармасының Бұланды ормандар мен жануарлар дүниесін қорғау жөніндегі мемлекеттік мекемесінің (бұдан әрі - мекеме) орман қоры жерінен алаңы 0,7 гектар жер учаскесі өнеркәсіп, көлік, байланыс, қорғаныс және өзге де ауыл шаруашылығы мақсатындағы емес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Ақмола облысының әкімі заңнамада белгіленген тәртіппен осы қаулының 1-тармағында көрсетілген жер учаскесін шунттаушы реактор салуға "Макинск" кіші станциясын кеңейту үшін "Электр желілерін басқару жөніндегі қазақстандық компания "KEGOC" (Kazakhstan Electricity Grid Operating Company) акционерлік қоғамына (бұдан әрі - акционерлік қоғам)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Акционерлік қоғам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24 қазандағы     </w:t>
      </w:r>
      <w:r>
        <w:br/>
      </w:r>
      <w:r>
        <w:rPr>
          <w:rFonts w:ascii="Times New Roman"/>
          <w:b w:val="false"/>
          <w:i w:val="false"/>
          <w:color w:val="000000"/>
          <w:sz w:val="28"/>
        </w:rPr>
        <w:t xml:space="preserve">
N 983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i w:val="false"/>
          <w:color w:val="000000"/>
          <w:sz w:val="28"/>
        </w:rPr>
        <w:t xml:space="preserve">   Орман қоры жерлерінің санатынан өнеркәсіп, көлік, байланыс, </w:t>
      </w:r>
      <w:r>
        <w:br/>
      </w:r>
      <w:r>
        <w:rPr>
          <w:rFonts w:ascii="Times New Roman"/>
          <w:b w:val="false"/>
          <w:i w:val="false"/>
          <w:color w:val="000000"/>
          <w:sz w:val="28"/>
        </w:rPr>
        <w:t>
</w:t>
      </w:r>
      <w:r>
        <w:rPr>
          <w:rFonts w:ascii="Times New Roman"/>
          <w:b/>
          <w:i w:val="false"/>
          <w:color w:val="000000"/>
          <w:sz w:val="28"/>
        </w:rPr>
        <w:t xml:space="preserve">қорғаныс және басқа да ауылшаруашылық мақсаттағы емес жерлер </w:t>
      </w:r>
      <w:r>
        <w:br/>
      </w:r>
      <w:r>
        <w:rPr>
          <w:rFonts w:ascii="Times New Roman"/>
          <w:b w:val="false"/>
          <w:i w:val="false"/>
          <w:color w:val="000000"/>
          <w:sz w:val="28"/>
        </w:rPr>
        <w:t>
</w:t>
      </w:r>
      <w:r>
        <w:rPr>
          <w:rFonts w:ascii="Times New Roman"/>
          <w:b/>
          <w:i w:val="false"/>
          <w:color w:val="000000"/>
          <w:sz w:val="28"/>
        </w:rPr>
        <w:t xml:space="preserve">  санатына ауыстырылатын Ақмола облысы Табиғи ресурстар және </w:t>
      </w:r>
      <w:r>
        <w:br/>
      </w:r>
      <w:r>
        <w:rPr>
          <w:rFonts w:ascii="Times New Roman"/>
          <w:b w:val="false"/>
          <w:i w:val="false"/>
          <w:color w:val="000000"/>
          <w:sz w:val="28"/>
        </w:rPr>
        <w:t>
</w:t>
      </w:r>
      <w:r>
        <w:rPr>
          <w:rFonts w:ascii="Times New Roman"/>
          <w:b/>
          <w:i w:val="false"/>
          <w:color w:val="000000"/>
          <w:sz w:val="28"/>
        </w:rPr>
        <w:t xml:space="preserve">табиғат пайдалануды реттеу басқармасының Бұланды ормандар мен </w:t>
      </w:r>
      <w:r>
        <w:br/>
      </w:r>
      <w:r>
        <w:rPr>
          <w:rFonts w:ascii="Times New Roman"/>
          <w:b w:val="false"/>
          <w:i w:val="false"/>
          <w:color w:val="000000"/>
          <w:sz w:val="28"/>
        </w:rPr>
        <w:t>
</w:t>
      </w:r>
      <w:r>
        <w:rPr>
          <w:rFonts w:ascii="Times New Roman"/>
          <w:b/>
          <w:i w:val="false"/>
          <w:color w:val="000000"/>
          <w:sz w:val="28"/>
        </w:rPr>
        <w:t xml:space="preserve">   жануарлар дүниесін қорғау жөніндегі мемлекеттік мекемесі </w:t>
      </w:r>
      <w:r>
        <w:br/>
      </w:r>
      <w:r>
        <w:rPr>
          <w:rFonts w:ascii="Times New Roman"/>
          <w:b w:val="false"/>
          <w:i w:val="false"/>
          <w:color w:val="000000"/>
          <w:sz w:val="28"/>
        </w:rPr>
        <w:t>
</w:t>
      </w:r>
      <w:r>
        <w:rPr>
          <w:rFonts w:ascii="Times New Roman"/>
          <w:b/>
          <w:i w:val="false"/>
          <w:color w:val="000000"/>
          <w:sz w:val="28"/>
        </w:rPr>
        <w:t xml:space="preserve">                  жерлерінің экспликациясы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173"/>
        <w:gridCol w:w="1593"/>
        <w:gridCol w:w="1413"/>
        <w:gridCol w:w="1193"/>
        <w:gridCol w:w="1273"/>
        <w:gridCol w:w="1273"/>
        <w:gridCol w:w="1413"/>
        <w:gridCol w:w="13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пайдаланушының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көлемі, гектар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w:t>
            </w:r>
            <w:r>
              <w:br/>
            </w:r>
            <w:r>
              <w:rPr>
                <w:rFonts w:ascii="Times New Roman"/>
                <w:b/>
                <w:i w:val="false"/>
                <w:color w:val="000000"/>
                <w:sz w:val="20"/>
              </w:rPr>
              <w:t>
көмкерген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егістік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шабындық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құмдар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жерлер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ормандар мен жануарлар дүниесін қорғау жөніндегі мемлекеттік мекемесі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