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67fd" w14:textId="a8e6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қудалау органдарының қылмыстық істер бойынша заттай дәлелдемелер болып табылатын есірткі құралдарын, психотроптық заттарды жою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6 қарашадағы N 1017 Қаулысы. Күші жойылды - Қазақстан Республикасы Үкіметінің 2014 жылғы 9 желтоқсандағы № 1291 қаулысымен</w:t>
      </w:r>
    </w:p>
    <w:p>
      <w:pPr>
        <w:spacing w:after="0"/>
        <w:ind w:left="0"/>
        <w:jc w:val="both"/>
      </w:pPr>
      <w:r>
        <w:rPr>
          <w:rFonts w:ascii="Times New Roman"/>
          <w:b w:val="false"/>
          <w:i w:val="false"/>
          <w:color w:val="ff0000"/>
          <w:sz w:val="28"/>
        </w:rPr>
        <w:t xml:space="preserve">      Ескерту. Күші жойылды - ҚР Үкіметінің 2014.12.09 </w:t>
      </w:r>
      <w:r>
        <w:rPr>
          <w:rFonts w:ascii="Times New Roman"/>
          <w:b w:val="false"/>
          <w:i w:val="false"/>
          <w:color w:val="ff0000"/>
          <w:sz w:val="28"/>
        </w:rPr>
        <w:t>№ 1291</w:t>
      </w:r>
      <w:r>
        <w:rPr>
          <w:rFonts w:ascii="Times New Roman"/>
          <w:b w:val="false"/>
          <w:i w:val="false"/>
          <w:color w:val="ff0000"/>
          <w:sz w:val="28"/>
        </w:rPr>
        <w:t xml:space="preserve"> (2015.01.01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1997 жылғы 13 желтоқсандағы Қылмыстық іс жүргізу кодексінің </w:t>
      </w:r>
      <w:r>
        <w:rPr>
          <w:rFonts w:ascii="Times New Roman"/>
          <w:b w:val="false"/>
          <w:i w:val="false"/>
          <w:color w:val="000000"/>
          <w:sz w:val="28"/>
        </w:rPr>
        <w:t xml:space="preserve">223-бабына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Қылмыстық қудалау органдарының қылмыстық істер бойынша заттай дәлелдемелер болып табылатын есірткі құралдарын, психотроптық заттарды жою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6 қарашадағы </w:t>
      </w:r>
      <w:r>
        <w:br/>
      </w:r>
      <w:r>
        <w:rPr>
          <w:rFonts w:ascii="Times New Roman"/>
          <w:b w:val="false"/>
          <w:i w:val="false"/>
          <w:color w:val="000000"/>
          <w:sz w:val="28"/>
        </w:rPr>
        <w:t xml:space="preserve">
N 1017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Қылмыстық қудалау органдарының қылмыстық істер бойынша заттай дәлелдемелер болып табылатын есірткі құралдарын, психотроптық заттарды жою ережесі  1. Жалпы ережелер </w:t>
      </w:r>
    </w:p>
    <w:bookmarkEnd w:id="1"/>
    <w:bookmarkStart w:name="z22" w:id="2"/>
    <w:p>
      <w:pPr>
        <w:spacing w:after="0"/>
        <w:ind w:left="0"/>
        <w:jc w:val="both"/>
      </w:pPr>
      <w:r>
        <w:rPr>
          <w:rFonts w:ascii="Times New Roman"/>
          <w:b w:val="false"/>
          <w:i w:val="false"/>
          <w:color w:val="000000"/>
          <w:sz w:val="28"/>
        </w:rPr>
        <w:t>
      1. Осы Қылмыстық қудалау органдарының қылмыстық істер бойынша заттай дәлелдемелер болып табылатын есірткі құралдарын, психотроптық заттарды жою ережесі (бұдан әрі - Ереже) Қазақстан Республикасының Қылмыстық іс жүргізу кодексінің </w:t>
      </w:r>
      <w:r>
        <w:rPr>
          <w:rFonts w:ascii="Times New Roman"/>
          <w:b w:val="false"/>
          <w:i w:val="false"/>
          <w:color w:val="000000"/>
          <w:sz w:val="28"/>
        </w:rPr>
        <w:t xml:space="preserve">223-бабына </w:t>
      </w:r>
      <w:r>
        <w:rPr>
          <w:rFonts w:ascii="Times New Roman"/>
          <w:b w:val="false"/>
          <w:i w:val="false"/>
          <w:color w:val="000000"/>
          <w:sz w:val="28"/>
        </w:rPr>
        <w:t xml:space="preserve">сәйкес әзірленді. </w:t>
      </w:r>
      <w:r>
        <w:br/>
      </w:r>
      <w:r>
        <w:rPr>
          <w:rFonts w:ascii="Times New Roman"/>
          <w:b w:val="false"/>
          <w:i w:val="false"/>
          <w:color w:val="000000"/>
          <w:sz w:val="28"/>
        </w:rPr>
        <w:t>
</w:t>
      </w:r>
      <w:r>
        <w:rPr>
          <w:rFonts w:ascii="Times New Roman"/>
          <w:b w:val="false"/>
          <w:i w:val="false"/>
          <w:color w:val="000000"/>
          <w:sz w:val="28"/>
        </w:rPr>
        <w:t xml:space="preserve">
      2. Ереже есірткі құралдарын, психотроптық заттарды, әр атауы (түрі) бойынша оларды аса ірі мөлшерге жатқызу үшін жоғары шектен асатын мөлшерде заттай дәлелдеме болып танылатын, іске қосылатын үлгілерді қоспағанда, сот сараптамасын жүргізгеннен кейін жою тәртібін айқындайды. </w:t>
      </w:r>
    </w:p>
    <w:bookmarkEnd w:id="2"/>
    <w:bookmarkStart w:name="z6" w:id="3"/>
    <w:p>
      <w:pPr>
        <w:spacing w:after="0"/>
        <w:ind w:left="0"/>
        <w:jc w:val="left"/>
      </w:pPr>
      <w:r>
        <w:rPr>
          <w:rFonts w:ascii="Times New Roman"/>
          <w:b/>
          <w:i w:val="false"/>
          <w:color w:val="000000"/>
        </w:rPr>
        <w:t xml:space="preserve"> 
2. Жою тәртібі </w:t>
      </w:r>
    </w:p>
    <w:bookmarkEnd w:id="3"/>
    <w:bookmarkStart w:name="z23" w:id="4"/>
    <w:p>
      <w:pPr>
        <w:spacing w:after="0"/>
        <w:ind w:left="0"/>
        <w:jc w:val="both"/>
      </w:pPr>
      <w:r>
        <w:rPr>
          <w:rFonts w:ascii="Times New Roman"/>
          <w:b w:val="false"/>
          <w:i w:val="false"/>
          <w:color w:val="000000"/>
          <w:sz w:val="28"/>
        </w:rPr>
        <w:t xml:space="preserve">
      3. Сот сараптамасын жүргізу үшін қылмыстық қудалау органы барлық алынған есірткі құралдары мен психотроптық заттарды 24 сағат ішінде Қазақстан Республикасы Әділет министрлігі Сот сараптамасы орталығының тиісті бөлімшесіне жібереді. </w:t>
      </w:r>
      <w:r>
        <w:br/>
      </w:r>
      <w:r>
        <w:rPr>
          <w:rFonts w:ascii="Times New Roman"/>
          <w:b w:val="false"/>
          <w:i w:val="false"/>
          <w:color w:val="000000"/>
          <w:sz w:val="28"/>
        </w:rPr>
        <w:t>
</w:t>
      </w:r>
      <w:r>
        <w:rPr>
          <w:rFonts w:ascii="Times New Roman"/>
          <w:b w:val="false"/>
          <w:i w:val="false"/>
          <w:color w:val="000000"/>
          <w:sz w:val="28"/>
        </w:rPr>
        <w:t xml:space="preserve">
      4. Сот сараптамасы жүргізілгеннен кейін 48 сағаттан кешіктірмей зерттелген есірткі құралдарын, психотроптық заттарды тергеуші (анықтаушы) заттай дәлелдеме ретінде қылмыстық іске қосады. </w:t>
      </w:r>
      <w:r>
        <w:br/>
      </w:r>
      <w:r>
        <w:rPr>
          <w:rFonts w:ascii="Times New Roman"/>
          <w:b w:val="false"/>
          <w:i w:val="false"/>
          <w:color w:val="000000"/>
          <w:sz w:val="28"/>
        </w:rPr>
        <w:t>
</w:t>
      </w:r>
      <w:r>
        <w:rPr>
          <w:rFonts w:ascii="Times New Roman"/>
          <w:b w:val="false"/>
          <w:i w:val="false"/>
          <w:color w:val="000000"/>
          <w:sz w:val="28"/>
        </w:rPr>
        <w:t xml:space="preserve">
      5. Прокурормен келісілген қаулының негізінде тергеуші (анықтаушы) немесе оның тапсырмасы бойынша сарапшы куәгерлердің қатысуымен, міндетті түрде бейнежазбаны қолданып, алынған есірткі құралдарының, психотроптық заттардың жалпы салмағынан тиісті есірткі құралы не психотроптық зат үшін әр атауы (түрі) бойынша жеке заңда белгіленген аса ірі мөлшеріне тең мөлшерде үлгілер алады. </w:t>
      </w:r>
      <w:r>
        <w:br/>
      </w:r>
      <w:r>
        <w:rPr>
          <w:rFonts w:ascii="Times New Roman"/>
          <w:b w:val="false"/>
          <w:i w:val="false"/>
          <w:color w:val="000000"/>
          <w:sz w:val="28"/>
        </w:rPr>
        <w:t xml:space="preserve">
      Есірткі құралдарының не психотроптық заттардың екі және одан да көп орамдарын алған кезде үлгілер әр орамнан алынады. </w:t>
      </w:r>
      <w:r>
        <w:br/>
      </w:r>
      <w:r>
        <w:rPr>
          <w:rFonts w:ascii="Times New Roman"/>
          <w:b w:val="false"/>
          <w:i w:val="false"/>
          <w:color w:val="000000"/>
          <w:sz w:val="28"/>
        </w:rPr>
        <w:t>
</w:t>
      </w:r>
      <w:r>
        <w:rPr>
          <w:rFonts w:ascii="Times New Roman"/>
          <w:b w:val="false"/>
          <w:i w:val="false"/>
          <w:color w:val="000000"/>
          <w:sz w:val="28"/>
        </w:rPr>
        <w:t xml:space="preserve">
      6. Алынған үлгілер оралады, мөрленеді, тергеушінің (анықтаушының), маманның және куәгерлердің қолдарымен расталады, заттай дәлелдеме ретінде іске қоса тіркеледі. </w:t>
      </w:r>
      <w:r>
        <w:br/>
      </w:r>
      <w:r>
        <w:rPr>
          <w:rFonts w:ascii="Times New Roman"/>
          <w:b w:val="false"/>
          <w:i w:val="false"/>
          <w:color w:val="000000"/>
          <w:sz w:val="28"/>
        </w:rPr>
        <w:t xml:space="preserve">
      Іске сондай-ақ есірткі құралдарын, психотроптық заттарды табу және алу кезінде олар сақталған немесе тасымалданған барлық орамдардың фотокестелері, сондай-ақ аталған орамдардың үлгілері қоса тіркеледі. </w:t>
      </w:r>
      <w:r>
        <w:br/>
      </w:r>
      <w:r>
        <w:rPr>
          <w:rFonts w:ascii="Times New Roman"/>
          <w:b w:val="false"/>
          <w:i w:val="false"/>
          <w:color w:val="000000"/>
          <w:sz w:val="28"/>
        </w:rPr>
        <w:t>
</w:t>
      </w:r>
      <w:r>
        <w:rPr>
          <w:rFonts w:ascii="Times New Roman"/>
          <w:b w:val="false"/>
          <w:i w:val="false"/>
          <w:color w:val="000000"/>
          <w:sz w:val="28"/>
        </w:rPr>
        <w:t xml:space="preserve">
      7. Тергеуші (анықтаушы) хаттама толтырады, онда үлгілерді алу үшін қабылданған барлық іс-қимылдар оларды жүргізу ретімен, бұл ретте қолданған ғылыми-зерттеу және басқа да әдістер мен рәсімдер, сондай-ақ үлгілер сипатталады. </w:t>
      </w:r>
      <w:r>
        <w:br/>
      </w:r>
      <w:r>
        <w:rPr>
          <w:rFonts w:ascii="Times New Roman"/>
          <w:b w:val="false"/>
          <w:i w:val="false"/>
          <w:color w:val="000000"/>
          <w:sz w:val="28"/>
        </w:rPr>
        <w:t>
</w:t>
      </w:r>
      <w:r>
        <w:rPr>
          <w:rFonts w:ascii="Times New Roman"/>
          <w:b w:val="false"/>
          <w:i w:val="false"/>
          <w:color w:val="000000"/>
          <w:sz w:val="28"/>
        </w:rPr>
        <w:t xml:space="preserve">
      8. Үлгілері алынғаннан кейін қалған есірткі құралдары, психотроптық заттар өлшенеді, оралады, мөрленеді, тергеушінің (анықтаушының), маманның және куәгерлердің қолымен расталады және жойылуға тиіс. Есірткі құралдарын және психотроптық заттарды жою прокурормен келісілген тергеушінің (анықтаушының) қаулысы негізінде жүзеге асырылады, ол үлгілерді іріктеу жүргізілгеннен кейін 72 сағаттан кешіктірмей шығарылады. </w:t>
      </w:r>
      <w:r>
        <w:br/>
      </w:r>
      <w:r>
        <w:rPr>
          <w:rFonts w:ascii="Times New Roman"/>
          <w:b w:val="false"/>
          <w:i w:val="false"/>
          <w:color w:val="000000"/>
          <w:sz w:val="28"/>
        </w:rPr>
        <w:t>
</w:t>
      </w:r>
      <w:r>
        <w:rPr>
          <w:rFonts w:ascii="Times New Roman"/>
          <w:b w:val="false"/>
          <w:i w:val="false"/>
          <w:color w:val="000000"/>
          <w:sz w:val="28"/>
        </w:rPr>
        <w:t xml:space="preserve">
      9. Жою сәтіне дейін есірткі құралдары, психотроптық заттар қылмыстық қудалау органының заттай дәлелдемелерді сақтауға арналған үй-жайында мөрленген түрде сақталады. </w:t>
      </w:r>
      <w:r>
        <w:br/>
      </w:r>
      <w:r>
        <w:rPr>
          <w:rFonts w:ascii="Times New Roman"/>
          <w:b w:val="false"/>
          <w:i w:val="false"/>
          <w:color w:val="000000"/>
          <w:sz w:val="28"/>
        </w:rPr>
        <w:t>
</w:t>
      </w:r>
      <w:r>
        <w:rPr>
          <w:rFonts w:ascii="Times New Roman"/>
          <w:b w:val="false"/>
          <w:i w:val="false"/>
          <w:color w:val="000000"/>
          <w:sz w:val="28"/>
        </w:rPr>
        <w:t xml:space="preserve">
      10. Есірткі құралдарын, психотроптық заттарды жою прокурормен жою туралы қаулыны келіскеннен кейін он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11. Есірткі құралдарын, психотроптық заттарды жою комиссиялы түрде жүргізіледі. </w:t>
      </w:r>
      <w:r>
        <w:br/>
      </w:r>
      <w:r>
        <w:rPr>
          <w:rFonts w:ascii="Times New Roman"/>
          <w:b w:val="false"/>
          <w:i w:val="false"/>
          <w:color w:val="000000"/>
          <w:sz w:val="28"/>
        </w:rPr>
        <w:t xml:space="preserve">
      Қылмыстық қудалау органдарында бірінші басшының бұйрығы бойынша саны кемінде бес адамнан тұратын комиссия құрылады, оның құрамына тергеу (анықтау) бөлімшелерінің басшысы не оны алмастыратын адам, істі жүргізген қызметкер, кеңсе қызметкері, заттай дәлелдемелерді сақтауға жауапты адам және денсаулық сақтау органының өкілі кіреді. Комиссия төрағасы болып оны шақыруды және оның жұмысын ұйымдастыратын қылмыстық қудалау органының басшысы орынбасарларының бірі тағайындалады. </w:t>
      </w:r>
      <w:r>
        <w:br/>
      </w:r>
      <w:r>
        <w:rPr>
          <w:rFonts w:ascii="Times New Roman"/>
          <w:b w:val="false"/>
          <w:i w:val="false"/>
          <w:color w:val="000000"/>
          <w:sz w:val="28"/>
        </w:rPr>
        <w:t xml:space="preserve">
      Комиссияның шақырылуы және жұмысы қылмыстық қудалау органының бірінші басшысы бекіткен кестеге сәйкес айына кемінде 3 рет (он күндік сайын) жүзеге асырылады. </w:t>
      </w:r>
      <w:r>
        <w:br/>
      </w:r>
      <w:r>
        <w:rPr>
          <w:rFonts w:ascii="Times New Roman"/>
          <w:b w:val="false"/>
          <w:i w:val="false"/>
          <w:color w:val="000000"/>
          <w:sz w:val="28"/>
        </w:rPr>
        <w:t>
</w:t>
      </w:r>
      <w:r>
        <w:rPr>
          <w:rFonts w:ascii="Times New Roman"/>
          <w:b w:val="false"/>
          <w:i w:val="false"/>
          <w:color w:val="000000"/>
          <w:sz w:val="28"/>
        </w:rPr>
        <w:t xml:space="preserve">
      12. Комиссияның бір мүшесі келмеген жағдайда төраға есірткі құралдарын, психотроптық заттарды жою үшін басқа күн белгілейді, бірақ ол бастапқы белгіленген мерзімнен үш күннен кешіктірілмейді. Оның осы мерзімде келу мүмкіндігі болмаған жағдайда, сол ведомствоның басқа қызметкерімен ауыстыру жүргізіледі. </w:t>
      </w:r>
      <w:r>
        <w:br/>
      </w:r>
      <w:r>
        <w:rPr>
          <w:rFonts w:ascii="Times New Roman"/>
          <w:b w:val="false"/>
          <w:i w:val="false"/>
          <w:color w:val="000000"/>
          <w:sz w:val="28"/>
        </w:rPr>
        <w:t>
</w:t>
      </w:r>
      <w:r>
        <w:rPr>
          <w:rFonts w:ascii="Times New Roman"/>
          <w:b w:val="false"/>
          <w:i w:val="false"/>
          <w:color w:val="000000"/>
          <w:sz w:val="28"/>
        </w:rPr>
        <w:t xml:space="preserve">
      13. Есірткі құралдарын, психотроптық заттарды жою өртеу арқылы жүргізіледі. </w:t>
      </w:r>
      <w:r>
        <w:br/>
      </w:r>
      <w:r>
        <w:rPr>
          <w:rFonts w:ascii="Times New Roman"/>
          <w:b w:val="false"/>
          <w:i w:val="false"/>
          <w:color w:val="000000"/>
          <w:sz w:val="28"/>
        </w:rPr>
        <w:t>
</w:t>
      </w:r>
      <w:r>
        <w:rPr>
          <w:rFonts w:ascii="Times New Roman"/>
          <w:b w:val="false"/>
          <w:i w:val="false"/>
          <w:color w:val="000000"/>
          <w:sz w:val="28"/>
        </w:rPr>
        <w:t xml:space="preserve">
      14. Есірткі құралдарын, психотроптық заттарды жою алдында комиссия ол болған қораптың (пакеттің) бүтіндігін, тиісті қолдар, мөрлер, жазулардың болуын тексереді, оның даралық белгілерін көрсететін тізімдеме деректемелерінің мәліметтерін жоюға негіздеме болған құжатпен салыстырады. </w:t>
      </w:r>
      <w:r>
        <w:br/>
      </w:r>
      <w:r>
        <w:rPr>
          <w:rFonts w:ascii="Times New Roman"/>
          <w:b w:val="false"/>
          <w:i w:val="false"/>
          <w:color w:val="000000"/>
          <w:sz w:val="28"/>
        </w:rPr>
        <w:t>
</w:t>
      </w:r>
      <w:r>
        <w:rPr>
          <w:rFonts w:ascii="Times New Roman"/>
          <w:b w:val="false"/>
          <w:i w:val="false"/>
          <w:color w:val="000000"/>
          <w:sz w:val="28"/>
        </w:rPr>
        <w:t xml:space="preserve">
      15. Қандай да бір сәйкессіздік туындаған жағдайда комиссияның барлық мүшелері қол қоятын акт жасап және қылмыстық қудалау органының басшысы мен қадағалаушы прокурорға дереу баяндалады. Сәйкессіздіктің анықталу фактісі бойынша қызметтік тергеу жүргізіледі, қорытынды бекітілгеннен кейін есірткі құралдарын, психотроптық заттарды жою жүргізіледі. </w:t>
      </w:r>
      <w:r>
        <w:br/>
      </w:r>
      <w:r>
        <w:rPr>
          <w:rFonts w:ascii="Times New Roman"/>
          <w:b w:val="false"/>
          <w:i w:val="false"/>
          <w:color w:val="000000"/>
          <w:sz w:val="28"/>
        </w:rPr>
        <w:t>
</w:t>
      </w:r>
      <w:r>
        <w:rPr>
          <w:rFonts w:ascii="Times New Roman"/>
          <w:b w:val="false"/>
          <w:i w:val="false"/>
          <w:color w:val="000000"/>
          <w:sz w:val="28"/>
        </w:rPr>
        <w:t xml:space="preserve">
      16. Жою рәсімі фото және бейне түсіріліммен қылмыстық іс материалдарына қоса тіркелуі қажет. </w:t>
      </w:r>
      <w:r>
        <w:br/>
      </w:r>
      <w:r>
        <w:rPr>
          <w:rFonts w:ascii="Times New Roman"/>
          <w:b w:val="false"/>
          <w:i w:val="false"/>
          <w:color w:val="000000"/>
          <w:sz w:val="28"/>
        </w:rPr>
        <w:t>
</w:t>
      </w:r>
      <w:r>
        <w:rPr>
          <w:rFonts w:ascii="Times New Roman"/>
          <w:b w:val="false"/>
          <w:i w:val="false"/>
          <w:color w:val="000000"/>
          <w:sz w:val="28"/>
        </w:rPr>
        <w:t xml:space="preserve">
      17. Есірткі құралдарын, психотроптық заттарды жою туралы әрбір қылмыстық іс бойынша осы Ережеге қосымшаға сәйкес екі данада акт жасалады, оған барлық комиссия мүшелері қол қояды. Актінің бір данасы іске тігіледі, екіншісі заттай дәлелдемені сақтауға жауапты адамда қалады. </w:t>
      </w:r>
      <w:r>
        <w:br/>
      </w:r>
      <w:r>
        <w:rPr>
          <w:rFonts w:ascii="Times New Roman"/>
          <w:b w:val="false"/>
          <w:i w:val="false"/>
          <w:color w:val="000000"/>
          <w:sz w:val="28"/>
        </w:rPr>
        <w:t xml:space="preserve">
      Бірнеше қылмыстық істер бойынша заттай дәлелдемелерді жою туралы бірыңғай актіні жасауға жол берілмейді. </w:t>
      </w:r>
    </w:p>
    <w:bookmarkEnd w:id="4"/>
    <w:bookmarkStart w:name="z21" w:id="5"/>
    <w:p>
      <w:pPr>
        <w:spacing w:after="0"/>
        <w:ind w:left="0"/>
        <w:jc w:val="both"/>
      </w:pPr>
      <w:r>
        <w:rPr>
          <w:rFonts w:ascii="Times New Roman"/>
          <w:b w:val="false"/>
          <w:i w:val="false"/>
          <w:color w:val="000000"/>
          <w:sz w:val="28"/>
        </w:rPr>
        <w:t xml:space="preserve">
                            Қылмыстық қудалау органдарының қылмыстық </w:t>
      </w:r>
      <w:r>
        <w:br/>
      </w:r>
      <w:r>
        <w:rPr>
          <w:rFonts w:ascii="Times New Roman"/>
          <w:b w:val="false"/>
          <w:i w:val="false"/>
          <w:color w:val="000000"/>
          <w:sz w:val="28"/>
        </w:rPr>
        <w:t xml:space="preserve">
                             істер бойынша заттай дәлелдемелер болып </w:t>
      </w:r>
      <w:r>
        <w:br/>
      </w:r>
      <w:r>
        <w:rPr>
          <w:rFonts w:ascii="Times New Roman"/>
          <w:b w:val="false"/>
          <w:i w:val="false"/>
          <w:color w:val="000000"/>
          <w:sz w:val="28"/>
        </w:rPr>
        <w:t xml:space="preserve">
                           табылатын есірткі құралдарын, психотроптық </w:t>
      </w:r>
      <w:r>
        <w:br/>
      </w:r>
      <w:r>
        <w:rPr>
          <w:rFonts w:ascii="Times New Roman"/>
          <w:b w:val="false"/>
          <w:i w:val="false"/>
          <w:color w:val="000000"/>
          <w:sz w:val="28"/>
        </w:rPr>
        <w:t xml:space="preserve">
                                    заттарды жою ережесіне </w:t>
      </w:r>
      <w:r>
        <w:br/>
      </w:r>
      <w:r>
        <w:rPr>
          <w:rFonts w:ascii="Times New Roman"/>
          <w:b w:val="false"/>
          <w:i w:val="false"/>
          <w:color w:val="000000"/>
          <w:sz w:val="28"/>
        </w:rPr>
        <w:t xml:space="preserve">
                                           қосымша </w:t>
      </w:r>
    </w:p>
    <w:bookmarkEnd w:id="5"/>
    <w:p>
      <w:pPr>
        <w:spacing w:after="0"/>
        <w:ind w:left="0"/>
        <w:jc w:val="both"/>
      </w:pPr>
      <w:r>
        <w:rPr>
          <w:rFonts w:ascii="Times New Roman"/>
          <w:b/>
          <w:i w:val="false"/>
          <w:color w:val="000000"/>
          <w:sz w:val="28"/>
        </w:rPr>
        <w:t xml:space="preserve">     Есірткі құралдарын, психотроптық заттарды жою туралы </w:t>
      </w:r>
      <w:r>
        <w:br/>
      </w:r>
      <w:r>
        <w:rPr>
          <w:rFonts w:ascii="Times New Roman"/>
          <w:b w:val="false"/>
          <w:i w:val="false"/>
          <w:color w:val="000000"/>
          <w:sz w:val="28"/>
        </w:rPr>
        <w:t xml:space="preserve">
      </w:t>
      </w:r>
      <w:r>
        <w:rPr>
          <w:rFonts w:ascii="Times New Roman"/>
          <w:b/>
          <w:i w:val="false"/>
          <w:color w:val="000000"/>
          <w:sz w:val="28"/>
        </w:rPr>
        <w:t xml:space="preserve">                        N__ акт </w:t>
      </w:r>
    </w:p>
    <w:p>
      <w:pPr>
        <w:spacing w:after="0"/>
        <w:ind w:left="0"/>
        <w:jc w:val="both"/>
      </w:pPr>
      <w:r>
        <w:rPr>
          <w:rFonts w:ascii="Times New Roman"/>
          <w:b w:val="false"/>
          <w:i w:val="false"/>
          <w:color w:val="000000"/>
          <w:sz w:val="28"/>
        </w:rPr>
        <w:t xml:space="preserve">200__жылғы "___"_________               ____________ қаласы (ауыл)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(органның атауы) </w:t>
      </w:r>
      <w:r>
        <w:br/>
      </w:r>
      <w:r>
        <w:rPr>
          <w:rFonts w:ascii="Times New Roman"/>
          <w:b w:val="false"/>
          <w:i w:val="false"/>
          <w:color w:val="000000"/>
          <w:sz w:val="28"/>
        </w:rPr>
        <w:t xml:space="preserve">
мынадай құрамдағы:______________________________заттай дәлелдемелерді </w:t>
      </w:r>
      <w:r>
        <w:br/>
      </w:r>
      <w:r>
        <w:rPr>
          <w:rFonts w:ascii="Times New Roman"/>
          <w:b w:val="false"/>
          <w:i w:val="false"/>
          <w:color w:val="000000"/>
          <w:sz w:val="28"/>
        </w:rPr>
        <w:t xml:space="preserve">
жою жөніндегі комиссиясы </w:t>
      </w:r>
      <w:r>
        <w:br/>
      </w:r>
      <w:r>
        <w:rPr>
          <w:rFonts w:ascii="Times New Roman"/>
          <w:b w:val="false"/>
          <w:i w:val="false"/>
          <w:color w:val="000000"/>
          <w:sz w:val="28"/>
        </w:rPr>
        <w:t xml:space="preserve">
төрағасы____________________________________________________________ </w:t>
      </w:r>
      <w:r>
        <w:br/>
      </w:r>
      <w:r>
        <w:rPr>
          <w:rFonts w:ascii="Times New Roman"/>
          <w:b w:val="false"/>
          <w:i w:val="false"/>
          <w:color w:val="000000"/>
          <w:sz w:val="28"/>
        </w:rPr>
        <w:t xml:space="preserve">
                        (лауазымы, тегі, аты жөні) </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1. ___________________________________________________________ </w:t>
      </w:r>
      <w:r>
        <w:br/>
      </w:r>
      <w:r>
        <w:rPr>
          <w:rFonts w:ascii="Times New Roman"/>
          <w:b w:val="false"/>
          <w:i w:val="false"/>
          <w:color w:val="000000"/>
          <w:sz w:val="28"/>
        </w:rPr>
        <w:t xml:space="preserve">
                        (лауазымы, тегі, аты жөні) </w:t>
      </w:r>
      <w:r>
        <w:br/>
      </w:r>
      <w:r>
        <w:rPr>
          <w:rFonts w:ascii="Times New Roman"/>
          <w:b w:val="false"/>
          <w:i w:val="false"/>
          <w:color w:val="000000"/>
          <w:sz w:val="28"/>
        </w:rPr>
        <w:t xml:space="preserve">
      2. ___________________________________________________________ </w:t>
      </w:r>
      <w:r>
        <w:br/>
      </w:r>
      <w:r>
        <w:rPr>
          <w:rFonts w:ascii="Times New Roman"/>
          <w:b w:val="false"/>
          <w:i w:val="false"/>
          <w:color w:val="000000"/>
          <w:sz w:val="28"/>
        </w:rPr>
        <w:t xml:space="preserve">
                        (лауазымы, тегі, аты жөні) </w:t>
      </w:r>
      <w:r>
        <w:br/>
      </w:r>
      <w:r>
        <w:rPr>
          <w:rFonts w:ascii="Times New Roman"/>
          <w:b w:val="false"/>
          <w:i w:val="false"/>
          <w:color w:val="000000"/>
          <w:sz w:val="28"/>
        </w:rPr>
        <w:t xml:space="preserve">
      3. ___________________________________________________________ </w:t>
      </w:r>
      <w:r>
        <w:br/>
      </w:r>
      <w:r>
        <w:rPr>
          <w:rFonts w:ascii="Times New Roman"/>
          <w:b w:val="false"/>
          <w:i w:val="false"/>
          <w:color w:val="000000"/>
          <w:sz w:val="28"/>
        </w:rPr>
        <w:t xml:space="preserve">
                        (лауазымы, тегі, аты жөні) </w:t>
      </w:r>
      <w:r>
        <w:br/>
      </w:r>
      <w:r>
        <w:rPr>
          <w:rFonts w:ascii="Times New Roman"/>
          <w:b w:val="false"/>
          <w:i w:val="false"/>
          <w:color w:val="000000"/>
          <w:sz w:val="28"/>
        </w:rPr>
        <w:t xml:space="preserve">
      4. ___________________________________________________________ </w:t>
      </w:r>
      <w:r>
        <w:br/>
      </w:r>
      <w:r>
        <w:rPr>
          <w:rFonts w:ascii="Times New Roman"/>
          <w:b w:val="false"/>
          <w:i w:val="false"/>
          <w:color w:val="000000"/>
          <w:sz w:val="28"/>
        </w:rPr>
        <w:t xml:space="preserve">
                        (лауазымы, тегі, аты жөні) </w:t>
      </w:r>
      <w:r>
        <w:br/>
      </w:r>
      <w:r>
        <w:rPr>
          <w:rFonts w:ascii="Times New Roman"/>
          <w:b w:val="false"/>
          <w:i w:val="false"/>
          <w:color w:val="000000"/>
          <w:sz w:val="28"/>
        </w:rPr>
        <w:t xml:space="preserve">
      5. ___________________________________________________________ </w:t>
      </w:r>
      <w:r>
        <w:br/>
      </w:r>
      <w:r>
        <w:rPr>
          <w:rFonts w:ascii="Times New Roman"/>
          <w:b w:val="false"/>
          <w:i w:val="false"/>
          <w:color w:val="000000"/>
          <w:sz w:val="28"/>
        </w:rPr>
        <w:t xml:space="preserve">
                        (лауазымы, тегі, аты жөні)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1. ___________________________________________________________ </w:t>
      </w:r>
      <w:r>
        <w:br/>
      </w:r>
      <w:r>
        <w:rPr>
          <w:rFonts w:ascii="Times New Roman"/>
          <w:b w:val="false"/>
          <w:i w:val="false"/>
          <w:color w:val="000000"/>
          <w:sz w:val="28"/>
        </w:rPr>
        <w:t xml:space="preserve">
                        (лауазымы, тегі, аты жөні) </w:t>
      </w:r>
      <w:r>
        <w:br/>
      </w:r>
      <w:r>
        <w:rPr>
          <w:rFonts w:ascii="Times New Roman"/>
          <w:b w:val="false"/>
          <w:i w:val="false"/>
          <w:color w:val="000000"/>
          <w:sz w:val="28"/>
        </w:rPr>
        <w:t xml:space="preserve">
      2. ___________________________________________________________ </w:t>
      </w:r>
      <w:r>
        <w:br/>
      </w:r>
      <w:r>
        <w:rPr>
          <w:rFonts w:ascii="Times New Roman"/>
          <w:b w:val="false"/>
          <w:i w:val="false"/>
          <w:color w:val="000000"/>
          <w:sz w:val="28"/>
        </w:rPr>
        <w:t xml:space="preserve">
                        (лауазымы, тегі, аты жөні) </w:t>
      </w:r>
      <w:r>
        <w:br/>
      </w:r>
      <w:r>
        <w:rPr>
          <w:rFonts w:ascii="Times New Roman"/>
          <w:b w:val="false"/>
          <w:i w:val="false"/>
          <w:color w:val="000000"/>
          <w:sz w:val="28"/>
        </w:rPr>
        <w:t xml:space="preserve">
      3. ___________________________________________________________ </w:t>
      </w:r>
      <w:r>
        <w:br/>
      </w:r>
      <w:r>
        <w:rPr>
          <w:rFonts w:ascii="Times New Roman"/>
          <w:b w:val="false"/>
          <w:i w:val="false"/>
          <w:color w:val="000000"/>
          <w:sz w:val="28"/>
        </w:rPr>
        <w:t xml:space="preserve">
                        (лауазымы, тегі, аты жөні) </w:t>
      </w:r>
    </w:p>
    <w:p>
      <w:pPr>
        <w:spacing w:after="0"/>
        <w:ind w:left="0"/>
        <w:jc w:val="both"/>
      </w:pPr>
      <w:r>
        <w:rPr>
          <w:rFonts w:ascii="Times New Roman"/>
          <w:b w:val="false"/>
          <w:i w:val="false"/>
          <w:color w:val="000000"/>
          <w:sz w:val="28"/>
        </w:rPr>
        <w:t xml:space="preserve">      қатысуымен </w:t>
      </w:r>
    </w:p>
    <w:p>
      <w:pPr>
        <w:spacing w:after="0"/>
        <w:ind w:left="0"/>
        <w:jc w:val="both"/>
      </w:pPr>
      <w:r>
        <w:rPr>
          <w:rFonts w:ascii="Times New Roman"/>
          <w:b w:val="false"/>
          <w:i w:val="false"/>
          <w:color w:val="000000"/>
          <w:sz w:val="28"/>
        </w:rPr>
        <w:t xml:space="preserve">      200__жылғы "____"______________ _______________________ негізінде ҚР ҚК _____________ бабы бойынша 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айыптау (қатысты) қылмыстық іс бойынша алынған және _________________ </w:t>
      </w:r>
      <w:r>
        <w:br/>
      </w:r>
      <w:r>
        <w:rPr>
          <w:rFonts w:ascii="Times New Roman"/>
          <w:b w:val="false"/>
          <w:i w:val="false"/>
          <w:color w:val="000000"/>
          <w:sz w:val="28"/>
        </w:rPr>
        <w:t xml:space="preserve">
                                                    (органның атауы) </w:t>
      </w:r>
      <w:r>
        <w:br/>
      </w:r>
      <w:r>
        <w:rPr>
          <w:rFonts w:ascii="Times New Roman"/>
          <w:b w:val="false"/>
          <w:i w:val="false"/>
          <w:color w:val="000000"/>
          <w:sz w:val="28"/>
        </w:rPr>
        <w:t xml:space="preserve">
заттай дәлелдемелерді сақтауға арналған үй-жайда сақтаулы (пакеттің, заттың) мөрлерінің бүтіндігін тексеріп, барлық деректемелерінің дұрыстығын салыстырып, заттай дәлелдеме - есірткі құралын, психотроптық затты жойды </w:t>
      </w:r>
      <w:r>
        <w:rPr>
          <w:rFonts w:ascii="Times New Roman"/>
          <w:b w:val="false"/>
          <w:i/>
          <w:color w:val="000000"/>
          <w:sz w:val="28"/>
        </w:rPr>
        <w:t xml:space="preserve">(түрі, салмағы, көлемі, саны көрсетілуі тиіс). </w:t>
      </w:r>
      <w:r>
        <w:br/>
      </w:r>
      <w:r>
        <w:rPr>
          <w:rFonts w:ascii="Times New Roman"/>
          <w:b w:val="false"/>
          <w:i w:val="false"/>
          <w:color w:val="000000"/>
          <w:sz w:val="28"/>
        </w:rPr>
        <w:t xml:space="preserve">
Заттай дәлелдеме _________________________________________ аумағында </w:t>
      </w:r>
      <w:r>
        <w:br/>
      </w:r>
      <w:r>
        <w:rPr>
          <w:rFonts w:ascii="Times New Roman"/>
          <w:b w:val="false"/>
          <w:i w:val="false"/>
          <w:color w:val="000000"/>
          <w:sz w:val="28"/>
        </w:rPr>
        <w:t xml:space="preserve">
_____________________________________________________ арқылы жойылды. </w:t>
      </w:r>
    </w:p>
    <w:p>
      <w:pPr>
        <w:spacing w:after="0"/>
        <w:ind w:left="0"/>
        <w:jc w:val="both"/>
      </w:pPr>
      <w:r>
        <w:rPr>
          <w:rFonts w:ascii="Times New Roman"/>
          <w:b w:val="false"/>
          <w:i w:val="false"/>
          <w:color w:val="000000"/>
          <w:sz w:val="28"/>
        </w:rPr>
        <w:t xml:space="preserve">      Комиссия төрағасы:                             М.О </w:t>
      </w:r>
      <w:r>
        <w:br/>
      </w:r>
      <w:r>
        <w:rPr>
          <w:rFonts w:ascii="Times New Roman"/>
          <w:b w:val="false"/>
          <w:i w:val="false"/>
          <w:color w:val="000000"/>
          <w:sz w:val="28"/>
        </w:rPr>
        <w:t xml:space="preserve">
_____________________________      ____________________(____________) </w:t>
      </w:r>
      <w:r>
        <w:br/>
      </w:r>
      <w:r>
        <w:rPr>
          <w:rFonts w:ascii="Times New Roman"/>
          <w:b w:val="false"/>
          <w:i w:val="false"/>
          <w:color w:val="000000"/>
          <w:sz w:val="28"/>
        </w:rPr>
        <w:t xml:space="preserve">
        (лауазымы)                         қолы           аты-жөні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1. _____________________            ___________________(____________) </w:t>
      </w:r>
      <w:r>
        <w:br/>
      </w:r>
      <w:r>
        <w:rPr>
          <w:rFonts w:ascii="Times New Roman"/>
          <w:b w:val="false"/>
          <w:i w:val="false"/>
          <w:color w:val="000000"/>
          <w:sz w:val="28"/>
        </w:rPr>
        <w:t xml:space="preserve">
2. _____________________            ___________________(____________) </w:t>
      </w:r>
      <w:r>
        <w:br/>
      </w:r>
      <w:r>
        <w:rPr>
          <w:rFonts w:ascii="Times New Roman"/>
          <w:b w:val="false"/>
          <w:i w:val="false"/>
          <w:color w:val="000000"/>
          <w:sz w:val="28"/>
        </w:rPr>
        <w:t xml:space="preserve">
3. _____________________            ___________________(____________) </w:t>
      </w:r>
      <w:r>
        <w:br/>
      </w:r>
      <w:r>
        <w:rPr>
          <w:rFonts w:ascii="Times New Roman"/>
          <w:b w:val="false"/>
          <w:i w:val="false"/>
          <w:color w:val="000000"/>
          <w:sz w:val="28"/>
        </w:rPr>
        <w:t xml:space="preserve">
4. _____________________            ___________________(____________) </w:t>
      </w:r>
      <w:r>
        <w:br/>
      </w:r>
      <w:r>
        <w:rPr>
          <w:rFonts w:ascii="Times New Roman"/>
          <w:b w:val="false"/>
          <w:i w:val="false"/>
          <w:color w:val="000000"/>
          <w:sz w:val="28"/>
        </w:rPr>
        <w:t xml:space="preserve">
5. _____________________            ___________________(____________) </w:t>
      </w:r>
    </w:p>
    <w:p>
      <w:pPr>
        <w:spacing w:after="0"/>
        <w:ind w:left="0"/>
        <w:jc w:val="both"/>
      </w:pPr>
      <w:r>
        <w:rPr>
          <w:rFonts w:ascii="Times New Roman"/>
          <w:b w:val="false"/>
          <w:i w:val="false"/>
          <w:color w:val="000000"/>
          <w:sz w:val="28"/>
        </w:rPr>
        <w:t xml:space="preserve">      Ескертпе: есірткі құралдарын, психотроптық заттарды жою туралы акт 2 данада жасалады, N 1 дана - іске (материалға) тігіледі, N 2 дана - заттай дәлелдемені сақтауға жауапты адамға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