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3068" w14:textId="a313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4 қазандағы N 1022 және 2004 жылғы 15 желтоксандағы N 1324 қаулыларына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28 қарашадағы N 1107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мынандай толықтырулар мен өзгерістер енгізілсін: </w:t>
      </w:r>
      <w:r>
        <w:br/>
      </w:r>
      <w:r>
        <w:rPr>
          <w:rFonts w:ascii="Times New Roman"/>
          <w:b w:val="false"/>
          <w:i w:val="false"/>
          <w:color w:val="000000"/>
          <w:sz w:val="28"/>
        </w:rPr>
        <w:t xml:space="preserve">
      1) </w:t>
      </w:r>
      <w:r>
        <w:rPr>
          <w:rFonts w:ascii="Times New Roman"/>
          <w:b w:val="false"/>
          <w:i/>
          <w:color w:val="800000"/>
          <w:sz w:val="28"/>
        </w:rPr>
        <w:t xml:space="preserve">Күші жойылды - ҚР Үкіметінің 2009.10.23 </w:t>
      </w:r>
      <w:r>
        <w:rPr>
          <w:rFonts w:ascii="Times New Roman"/>
          <w:b w:val="false"/>
          <w:i w:val="false"/>
          <w:color w:val="000000"/>
          <w:sz w:val="28"/>
        </w:rPr>
        <w:t>N 1654</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N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49, 627-құжат) </w:t>
      </w:r>
      <w:r>
        <w:rPr>
          <w:rFonts w:ascii="Times New Roman"/>
          <w:b w:val="false"/>
          <w:i w:val="false"/>
          <w:color w:val="000000"/>
          <w:sz w:val="28"/>
        </w:rPr>
        <w:t>1-қосымшаның</w:t>
      </w:r>
      <w:r>
        <w:rPr>
          <w:rFonts w:ascii="Times New Roman"/>
          <w:b w:val="false"/>
          <w:i w:val="false"/>
          <w:color w:val="000000"/>
          <w:sz w:val="28"/>
        </w:rPr>
        <w:t xml:space="preserve"> </w:t>
      </w:r>
      <w:r>
        <w:rPr>
          <w:rFonts w:ascii="Times New Roman"/>
          <w:b w:val="false"/>
          <w:i w:val="false"/>
          <w:color w:val="000000"/>
          <w:sz w:val="28"/>
        </w:rPr>
        <w:t xml:space="preserve">кестесі мынадай редакцияда жазылсын: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753"/>
        <w:gridCol w:w="3573"/>
      </w:tblGrid>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Өңірлер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штат саны </w:t>
            </w:r>
            <w:r>
              <w:br/>
            </w:r>
            <w:r>
              <w:rPr>
                <w:rFonts w:ascii="Times New Roman"/>
                <w:b w:val="false"/>
                <w:i w:val="false"/>
                <w:color w:val="000000"/>
                <w:sz w:val="20"/>
              </w:rPr>
              <w:t>
</w:t>
            </w:r>
            <w:r>
              <w:rPr>
                <w:rFonts w:ascii="Times New Roman"/>
                <w:b/>
                <w:i w:val="false"/>
                <w:color w:val="000000"/>
                <w:sz w:val="20"/>
              </w:rPr>
              <w:t xml:space="preserve">(бірлік)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Облыстың, </w:t>
            </w:r>
            <w:r>
              <w:br/>
            </w:r>
            <w:r>
              <w:rPr>
                <w:rFonts w:ascii="Times New Roman"/>
                <w:b w:val="false"/>
                <w:i w:val="false"/>
                <w:color w:val="000000"/>
                <w:sz w:val="20"/>
              </w:rPr>
              <w:t>
</w:t>
            </w:r>
            <w:r>
              <w:rPr>
                <w:rFonts w:ascii="Times New Roman"/>
                <w:b/>
                <w:i w:val="false"/>
                <w:color w:val="000000"/>
                <w:sz w:val="20"/>
              </w:rPr>
              <w:t xml:space="preserve">Алматы, Астана </w:t>
            </w:r>
            <w:r>
              <w:br/>
            </w:r>
            <w:r>
              <w:rPr>
                <w:rFonts w:ascii="Times New Roman"/>
                <w:b w:val="false"/>
                <w:i w:val="false"/>
                <w:color w:val="000000"/>
                <w:sz w:val="20"/>
              </w:rPr>
              <w:t>
</w:t>
            </w:r>
            <w:r>
              <w:rPr>
                <w:rFonts w:ascii="Times New Roman"/>
                <w:b/>
                <w:i w:val="false"/>
                <w:color w:val="000000"/>
                <w:sz w:val="20"/>
              </w:rPr>
              <w:t xml:space="preserve">қалаларының </w:t>
            </w:r>
            <w:r>
              <w:br/>
            </w:r>
            <w:r>
              <w:rPr>
                <w:rFonts w:ascii="Times New Roman"/>
                <w:b w:val="false"/>
                <w:i w:val="false"/>
                <w:color w:val="000000"/>
                <w:sz w:val="20"/>
              </w:rPr>
              <w:t>
</w:t>
            </w:r>
            <w:r>
              <w:rPr>
                <w:rFonts w:ascii="Times New Roman"/>
                <w:b/>
                <w:i w:val="false"/>
                <w:color w:val="000000"/>
                <w:sz w:val="20"/>
              </w:rPr>
              <w:t xml:space="preserve">әкімі орынбасарларының </w:t>
            </w:r>
            <w:r>
              <w:br/>
            </w:r>
            <w:r>
              <w:rPr>
                <w:rFonts w:ascii="Times New Roman"/>
                <w:b w:val="false"/>
                <w:i w:val="false"/>
                <w:color w:val="000000"/>
                <w:sz w:val="20"/>
              </w:rPr>
              <w:t>
</w:t>
            </w:r>
            <w:r>
              <w:rPr>
                <w:rFonts w:ascii="Times New Roman"/>
                <w:b/>
                <w:i w:val="false"/>
                <w:color w:val="000000"/>
                <w:sz w:val="20"/>
              </w:rPr>
              <w:t xml:space="preserve">саны </w:t>
            </w:r>
            <w:r>
              <w:br/>
            </w:r>
            <w:r>
              <w:rPr>
                <w:rFonts w:ascii="Times New Roman"/>
                <w:b w:val="false"/>
                <w:i w:val="false"/>
                <w:color w:val="000000"/>
                <w:sz w:val="20"/>
              </w:rPr>
              <w:t>
</w:t>
            </w:r>
            <w:r>
              <w:rPr>
                <w:rFonts w:ascii="Times New Roman"/>
                <w:b/>
                <w:i w:val="false"/>
                <w:color w:val="000000"/>
                <w:sz w:val="20"/>
              </w:rPr>
              <w:t xml:space="preserve">(бірлік)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3305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2485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3714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1583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4035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2620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2320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3423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3538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1799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1159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2910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2803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3944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1421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931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ЖИЫНЫ: </w:t>
            </w:r>
          </w:p>
        </w:tc>
        <w:tc>
          <w:tcPr>
            <w:tcW w:w="2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41990 </w:t>
            </w:r>
          </w:p>
        </w:tc>
        <w:tc>
          <w:tcPr>
            <w:tcW w:w="3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69 </w:t>
            </w:r>
          </w:p>
        </w:tc>
      </w:tr>
    </w:tbl>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1-тармаққа өзгерту енгізілді - ҚР Үкіметінің </w:t>
      </w:r>
      <w:r>
        <w:br/>
      </w:r>
      <w:r>
        <w:rPr>
          <w:rFonts w:ascii="Times New Roman"/>
          <w:b w:val="false"/>
          <w:i w:val="false"/>
          <w:color w:val="000000"/>
          <w:sz w:val="28"/>
        </w:rPr>
        <w:t>
</w:t>
      </w:r>
      <w:r>
        <w:rPr>
          <w:rFonts w:ascii="Times New Roman"/>
          <w:b w:val="false"/>
          <w:i/>
          <w:color w:val="800000"/>
          <w:sz w:val="28"/>
        </w:rPr>
        <w:t xml:space="preserve">2008.12.20 </w:t>
      </w:r>
      <w:r>
        <w:rPr>
          <w:rFonts w:ascii="Times New Roman"/>
          <w:b w:val="false"/>
          <w:i w:val="false"/>
          <w:color w:val="000000"/>
          <w:sz w:val="28"/>
        </w:rPr>
        <w:t>N 1189</w:t>
      </w:r>
      <w:r>
        <w:rPr>
          <w:rFonts w:ascii="Times New Roman"/>
          <w:b w:val="false"/>
          <w:i w:val="false"/>
          <w:color w:val="000000"/>
          <w:sz w:val="28"/>
        </w:rPr>
        <w:t xml:space="preserve"> </w:t>
      </w:r>
      <w:r>
        <w:rPr>
          <w:rFonts w:ascii="Times New Roman"/>
          <w:b w:val="false"/>
          <w:i/>
          <w:color w:val="800000"/>
          <w:sz w:val="28"/>
        </w:rPr>
        <w:t xml:space="preserve">(2009 жылғы 1 қаңтардан бастап қолданысқа </w:t>
      </w:r>
      <w:r>
        <w:br/>
      </w:r>
      <w:r>
        <w:rPr>
          <w:rFonts w:ascii="Times New Roman"/>
          <w:b w:val="false"/>
          <w:i w:val="false"/>
          <w:color w:val="000000"/>
          <w:sz w:val="28"/>
        </w:rPr>
        <w:t>
</w:t>
      </w:r>
      <w:r>
        <w:rPr>
          <w:rFonts w:ascii="Times New Roman"/>
          <w:b w:val="false"/>
          <w:i/>
          <w:color w:val="800000"/>
          <w:sz w:val="28"/>
        </w:rPr>
        <w:t xml:space="preserve">енгізіледі)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Орталық атқарушы органдар облыстардың, Астана және Алматы қалаларының әкімдеріне осы қаулымен бекітілген үлгі құрылымға енгізілген өзгерістер мен толықтыруларды ескере отырып, Қазақстан Республикасы Экономика және бюджеттік жоспарлау министрлігімен келісілген басқармалардың ұсынылатын құрылымдарын жіберсін. </w:t>
      </w:r>
      <w:r>
        <w:br/>
      </w:r>
      <w:r>
        <w:rPr>
          <w:rFonts w:ascii="Times New Roman"/>
          <w:b w:val="false"/>
          <w:i w:val="false"/>
          <w:color w:val="000000"/>
          <w:sz w:val="28"/>
        </w:rPr>
        <w:t>
</w:t>
      </w:r>
      <w:r>
        <w:rPr>
          <w:rFonts w:ascii="Times New Roman"/>
          <w:b w:val="false"/>
          <w:i w:val="false"/>
          <w:color w:val="000000"/>
          <w:sz w:val="28"/>
        </w:rPr>
        <w:t>
      3. Осы қаулы 2009 жылғы 1 қаңтардан бастап қолданысқа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