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1f62" w14:textId="9801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Қазақстан Республикасының және Ресей Федерациясының кеден органдары арасында тауарлардың кедендік құнын айқындау мен бақылау үшін қажетті ақпарат алмасу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Беларусь Республикасының, Қазақстан Республикасының және Ресей Федерациясының кеден органдары арасында тауарлардың кедендік құнын айқындау мен бақылау үшін қажетті ақпарат алмасу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Беларусь Республикасының, Қазақстан Республикасының және Ресей Федерациясының кеден органдары арасында тауарлардың кедендік құнын айқындау мен бақылау үшін қажетті ақпарат алмасу туралы хаттамаға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1155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Беларусь Республикасының, Қазақстан Республикасының және Ресей Федерациясының кеден органдары арасында тауарлардың кедендік құнын айқындау мен бақылау үшін қажетті ақпарат алмасу туралы хаттама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келісімнің ережелеріне сүйене отырып, </w:t>
      </w:r>
      <w:r>
        <w:br/>
      </w:r>
      <w:r>
        <w:rPr>
          <w:rFonts w:ascii="Times New Roman"/>
          <w:b w:val="false"/>
          <w:i w:val="false"/>
          <w:color w:val="000000"/>
          <w:sz w:val="28"/>
        </w:rPr>
        <w:t xml:space="preserve">
      кедендік төлемдерді төлеуден жалтаруға қарсы әрекет ету мақсатында кеден одағының кедендік шекарасы арқылы өткізілетін тауарлардың кедендік құнын тиімді бақылауды қамтамасыз етуге ұмтыла отырып, </w:t>
      </w:r>
      <w:r>
        <w:br/>
      </w:r>
      <w:r>
        <w:rPr>
          <w:rFonts w:ascii="Times New Roman"/>
          <w:b w:val="false"/>
          <w:i w:val="false"/>
          <w:color w:val="000000"/>
          <w:sz w:val="28"/>
        </w:rPr>
        <w:t xml:space="preserve">
      тауарлардың кедендік құнын бақылауды жетілдіруге ықпал ететін ақпаратпен және мәліметтермен уақтылы алмасудың қажеттілігін тани отырып,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мемлекеттерінің кеден органдары кеден одағының кедендік шекарасы арқылы өткізілетін тауарлардың кедендік құнын айқындау мен бақылау үшін қажетті ақпарат алмасады. </w:t>
      </w:r>
    </w:p>
    <w:bookmarkStart w:name="z7"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мемлекеттерінің кеден органдары, осы Хаттаманың ережелерін іске асыруды қамтамасыз ететін құрылымдық бөлімшелерді айқындайды. </w:t>
      </w:r>
      <w:r>
        <w:br/>
      </w:r>
      <w:r>
        <w:rPr>
          <w:rFonts w:ascii="Times New Roman"/>
          <w:b w:val="false"/>
          <w:i w:val="false"/>
          <w:color w:val="000000"/>
          <w:sz w:val="28"/>
        </w:rPr>
        <w:t xml:space="preserve">
      Тараптар мемлекеттерінің кеден органдары, жылына бір реттен сирек емес ұдайы негізде осы Хаттаманың ережелерін іске асыруға байланысты ағымдағы мәселелерді шешу мақсатында сарапшылардың жұмыс кездесуін өткізеді. </w:t>
      </w:r>
    </w:p>
    <w:bookmarkStart w:name="z8"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мемлекеттері кеден органдарының кеден одағының кедендік шекарасы арқылы өткізілетін тауарлардың кедендік құнын айқындау мен бақылау мәселелері жөніндегі өзара іс-қимылдары сұрау салуларды жіберу арқылы жүзеге асырылады. </w:t>
      </w:r>
    </w:p>
    <w:bookmarkStart w:name="z9"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Сұрау салу жазбаша нысанда жолданады және мыналарды қамтуы тиіс: </w:t>
      </w:r>
      <w:r>
        <w:br/>
      </w:r>
      <w:r>
        <w:rPr>
          <w:rFonts w:ascii="Times New Roman"/>
          <w:b w:val="false"/>
          <w:i w:val="false"/>
          <w:color w:val="000000"/>
          <w:sz w:val="28"/>
        </w:rPr>
        <w:t xml:space="preserve">
      осы Хаттамаға сілтеме; </w:t>
      </w:r>
      <w:r>
        <w:br/>
      </w:r>
      <w:r>
        <w:rPr>
          <w:rFonts w:ascii="Times New Roman"/>
          <w:b w:val="false"/>
          <w:i w:val="false"/>
          <w:color w:val="000000"/>
          <w:sz w:val="28"/>
        </w:rPr>
        <w:t xml:space="preserve">
      сұрау салуға бастамашы кеден органының атауы; </w:t>
      </w:r>
      <w:r>
        <w:br/>
      </w:r>
      <w:r>
        <w:rPr>
          <w:rFonts w:ascii="Times New Roman"/>
          <w:b w:val="false"/>
          <w:i w:val="false"/>
          <w:color w:val="000000"/>
          <w:sz w:val="28"/>
        </w:rPr>
        <w:t xml:space="preserve">
      сұрау салудың мәні мен себебі. </w:t>
      </w:r>
      <w:r>
        <w:br/>
      </w:r>
      <w:r>
        <w:rPr>
          <w:rFonts w:ascii="Times New Roman"/>
          <w:b w:val="false"/>
          <w:i w:val="false"/>
          <w:color w:val="000000"/>
          <w:sz w:val="28"/>
        </w:rPr>
        <w:t xml:space="preserve">
      Құжаттар, сұрау салудағы сілтемелер Тараптар мемлекеттерінің кеден органдары куәландырған көшірмелерге қоса берілуге тиіс. </w:t>
      </w:r>
    </w:p>
    <w:bookmarkStart w:name="z10"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мемлекеттерінің кеден органдары тиісті Тарап мемлекетінің заңнамасына сәйкес және өз құзыретінің шегінде сұрау салуларды орындауда бір-біріне көмек көрсетеді. </w:t>
      </w:r>
      <w:r>
        <w:br/>
      </w:r>
      <w:r>
        <w:rPr>
          <w:rFonts w:ascii="Times New Roman"/>
          <w:b w:val="false"/>
          <w:i w:val="false"/>
          <w:color w:val="000000"/>
          <w:sz w:val="28"/>
        </w:rPr>
        <w:t xml:space="preserve">
      Сұрау салуды орындау сұрау салу түскен күнінен бастап 30 күнтізбелік күннен аспайтын мерзімде жүзеге асырылады. </w:t>
      </w:r>
      <w:r>
        <w:br/>
      </w:r>
      <w:r>
        <w:rPr>
          <w:rFonts w:ascii="Times New Roman"/>
          <w:b w:val="false"/>
          <w:i w:val="false"/>
          <w:color w:val="000000"/>
          <w:sz w:val="28"/>
        </w:rPr>
        <w:t xml:space="preserve">
      Сұрау салуды орындаудан мынадай жағдайларда бас тартылады: </w:t>
      </w:r>
      <w:r>
        <w:br/>
      </w:r>
      <w:r>
        <w:rPr>
          <w:rFonts w:ascii="Times New Roman"/>
          <w:b w:val="false"/>
          <w:i w:val="false"/>
          <w:color w:val="000000"/>
          <w:sz w:val="28"/>
        </w:rPr>
        <w:t xml:space="preserve">
      осы Хаттаманың 4-бабының талаптарын сақтамау; </w:t>
      </w:r>
      <w:r>
        <w:br/>
      </w:r>
      <w:r>
        <w:rPr>
          <w:rFonts w:ascii="Times New Roman"/>
          <w:b w:val="false"/>
          <w:i w:val="false"/>
          <w:color w:val="000000"/>
          <w:sz w:val="28"/>
        </w:rPr>
        <w:t xml:space="preserve">
      егер оны орындау сұрау салынушы Тарап мемлекетінің егемендігіне, қауіпсіздігіне залал келтіруі мүмкін, мемлекет заңнамасына немесе халықаралық міндеттемелеріне қайшы келетін. </w:t>
      </w:r>
      <w:r>
        <w:br/>
      </w:r>
      <w:r>
        <w:rPr>
          <w:rFonts w:ascii="Times New Roman"/>
          <w:b w:val="false"/>
          <w:i w:val="false"/>
          <w:color w:val="000000"/>
          <w:sz w:val="28"/>
        </w:rPr>
        <w:t xml:space="preserve">
      Сұрау салуды орындаудан бас тарту туралы, сондай-ақ бас тарту себептері туралы сұрау салушы кеден органы жазбаша нысанда кешіктірмей хабардар етіледі. </w:t>
      </w:r>
    </w:p>
    <w:bookmarkStart w:name="z11"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Кеден одағының кедендік шекарасы арқылы өткізілетін тауарлардың кедендік құны туралы мәлімделген мәліметтерді тексеру мақсатында Тараптар мемлекеттерінің кеден органдары сұрау салу бойынша немесе өз бастамасы бойынша тиісті түрде Тараптар мемлекеттерінің кеден органдары куәландырған кедендік декларациялардың және өзге құжаттардың көшірмелерін бір-біріне ұсынады. </w:t>
      </w:r>
    </w:p>
    <w:bookmarkStart w:name="z12"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мемлекеттерінің кеден органдары осы Хаттамаға сәйкес алынған ақпаратты тек кедендік мақсатта ғана пайдалануға міндеттенеді. </w:t>
      </w:r>
      <w:r>
        <w:br/>
      </w:r>
      <w:r>
        <w:rPr>
          <w:rFonts w:ascii="Times New Roman"/>
          <w:b w:val="false"/>
          <w:i w:val="false"/>
          <w:color w:val="000000"/>
          <w:sz w:val="28"/>
        </w:rPr>
        <w:t xml:space="preserve">
      Ақпарат оны берген кеден органының жазбаша келісімімен ғана берілуі немесе басқа мақсаттар үшін пайдаланылуы мүмкін. </w:t>
      </w:r>
    </w:p>
    <w:bookmarkStart w:name="z13"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мемлекеттерінің кеден органдары тауарлардың кедендік құны мәселелері бойынша өз мемлекетінің нормативтік құқықтық актілерімен тұрақты алмасуды жүзеге асырады. </w:t>
      </w:r>
    </w:p>
    <w:bookmarkStart w:name="z14"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одан әрі Тараптар мемлекеттерінің заңнамасына сәйкес берілетін ақпараттарды техникалық қорғауды қамтамасыз ете отырып, нақты уақыт режимінде кеден одағының кедендік шекарасы арқылы өткізілетін тауарлардың кедендік құнын айқындау мен бақылау мәселелері бойынша ақпарат алмасуды ұйымдастыруға ұмтылатын болады. </w:t>
      </w:r>
    </w:p>
    <w:bookmarkStart w:name="z15"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Хаттаманың ережелерін іске асыру мәселелері бойынша хат алмасу орыс тілінде жүргізіледі. </w:t>
      </w:r>
    </w:p>
    <w:bookmarkStart w:name="z16"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Хаттаманың ережелерін қолдануға немесе түсіндіруге байланысты даулар Тараптар арасындағы консультациялар және келіссөздер жолымен шешіледі, ал келісімге қол жеткізілмеген жағдайда, мүдделі Тараптардың кез келгені Еуразиялық экономикалық қоғамдастығының Сотына қарауға береді. </w:t>
      </w:r>
    </w:p>
    <w:bookmarkStart w:name="z17"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Хаттамаға Тараптардың уағдаластығы бойынша жекелеген хаттамалармен ресімделетін өзгерістер енгізілуі мүмкін. </w:t>
      </w:r>
    </w:p>
    <w:bookmarkStart w:name="z18"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 xml:space="preserve">хаттамамен </w:t>
      </w:r>
      <w:r>
        <w:rPr>
          <w:rFonts w:ascii="Times New Roman"/>
          <w:b w:val="false"/>
          <w:i w:val="false"/>
          <w:color w:val="000000"/>
          <w:sz w:val="28"/>
        </w:rPr>
        <w:t xml:space="preserve">айқындалады. </w:t>
      </w:r>
      <w:r>
        <w:br/>
      </w:r>
      <w:r>
        <w:rPr>
          <w:rFonts w:ascii="Times New Roman"/>
          <w:b w:val="false"/>
          <w:i w:val="false"/>
          <w:color w:val="000000"/>
          <w:sz w:val="28"/>
        </w:rPr>
        <w:t xml:space="preserve">
      2008 жылғы "__"_________ __________ қаласында орыс тіліндегі бір түпнұсқа данада жасалды. </w:t>
      </w:r>
      <w:r>
        <w:br/>
      </w:r>
      <w:r>
        <w:rPr>
          <w:rFonts w:ascii="Times New Roman"/>
          <w:b w:val="false"/>
          <w:i w:val="false"/>
          <w:color w:val="000000"/>
          <w:sz w:val="28"/>
        </w:rPr>
        <w:t xml:space="preserve">
      Осы Хаттаманың түпнұсқа данасы Кеден одағының комиссиясы депозитарийдің функцияларын бергенге дейін Еуразиялық экономикалық қоғамдастығының Интеграциялық комитеті болып табылатын депозитарийде сақталады. </w:t>
      </w:r>
      <w:r>
        <w:br/>
      </w:r>
      <w:r>
        <w:rPr>
          <w:rFonts w:ascii="Times New Roman"/>
          <w:b w:val="false"/>
          <w:i w:val="false"/>
          <w:color w:val="000000"/>
          <w:sz w:val="28"/>
        </w:rPr>
        <w:t xml:space="preserve">
      Депозитарий әрбір Тарапқа осы Хаттаманың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Үкіметі               Үкіметі </w:t>
      </w:r>
      <w:r>
        <w:br/>
      </w:r>
      <w:r>
        <w:rPr>
          <w:rFonts w:ascii="Times New Roman"/>
          <w:b w:val="false"/>
          <w:i w:val="false"/>
          <w:color w:val="000000"/>
          <w:sz w:val="28"/>
        </w:rPr>
        <w:t>
</w:t>
      </w:r>
      <w:r>
        <w:rPr>
          <w:rFonts w:ascii="Times New Roman"/>
          <w:b w:val="false"/>
          <w:i/>
          <w:color w:val="000000"/>
          <w:sz w:val="28"/>
        </w:rPr>
        <w:t xml:space="preserve">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