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ba31" w14:textId="bc7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29 шілдедегі N 789 және 2006 жылғы 2 наурыздағы N 145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желтоқсандағы N 1190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