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cab2" w14:textId="c84c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2009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2008 жылғы 26 желтоқсандағы N 1268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 Үкіметінің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"Байқоңыр" ғарыш айлағынан ғарыш аппараттарын ұшырудың және зымырандарды сынақтық ұшырудың 2009 жылға арналған жоспарлары бойынша қорытынды (бұдан әрі - Қорытынды)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министрлігі 2008 жылғы 30 желтоқсанға дейін Қорытындыны дипломатиялық арналар арқылы Ресей Тарабына жіберсін.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1268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"Байқоңыр" ғарыш айлағынан ғарыш аппараттарын ұшырудың және зымырандарды сынақтық ұшырудың 2009 жылға арналған жоспарлары бойынша қорытынды </w:t>
      </w:r>
    </w:p>
    <w:bookmarkEnd w:id="1"/>
    <w:p>
      <w:pPr>
        <w:spacing w:after="0"/>
        <w:ind w:left="0"/>
        <w:jc w:val="both"/>
      </w:pPr>
      <w:r>
        <w:rPr>
          <w:rFonts w:ascii="Times New Roman"/>
          <w:b w:val="false"/>
          <w:i w:val="false"/>
          <w:color w:val="ff0000"/>
          <w:sz w:val="28"/>
        </w:rPr>
        <w:t xml:space="preserve">       Ескерту. Қорытындыға өзгерту енгізілді - ҚР Үкіметінің 2009.08.06 </w:t>
      </w:r>
      <w:r>
        <w:rPr>
          <w:rFonts w:ascii="Times New Roman"/>
          <w:b w:val="false"/>
          <w:i w:val="false"/>
          <w:color w:val="ff0000"/>
          <w:sz w:val="28"/>
        </w:rPr>
        <w:t>N 1195</w:t>
      </w:r>
      <w:r>
        <w:rPr>
          <w:rFonts w:ascii="Times New Roman"/>
          <w:b w:val="false"/>
          <w:i w:val="false"/>
          <w:color w:val="ff0000"/>
          <w:sz w:val="28"/>
        </w:rPr>
        <w:t xml:space="preserve">, 2009.11.24 </w:t>
      </w:r>
      <w:r>
        <w:rPr>
          <w:rFonts w:ascii="Times New Roman"/>
          <w:b w:val="false"/>
          <w:i w:val="false"/>
          <w:color w:val="ff0000"/>
          <w:sz w:val="28"/>
        </w:rPr>
        <w:t>N 1923</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Тарабы ұсынған (Ресей Федерациясы СІМ 2008 жылғы 24 қарашадағы шығ. N 12541/3 дснг, 2009 жылғы 15 мамырдағы N 5444/3 дснг, 2009 жылғы 16 қыркүйектегі N 10417н/3дснг), ғарыштық орбиталарға шығару зымыран-тасығыштардың бөлінетін бөлшектерін халықаралық шарттармен көзделмеген құлау аудандарын пайдалануды талап ететін ғарыш аппараттарын ұшыруды, сондай-ақ көрсетілген РС-18 зымырандарының ұшу трассасы Қазақстан Республикасының астанасы маңынан өтуіне байланысты РС-18 КБР сынақтық ұшыруларды қоспағанда, Ресейдің федералдық ғарыштық бағдарламасы, "Ғаламдық навигациялық жүйе" федералдық нысаналы бағдарламасы, халықаралық ынтымақтастық бағдарламалары және коммерциялық жобалар шеңберінде "Байқоңыр" ғарыш айлағынан ғарыш аппараттарын ұшырудың 2009 жылға арналған жоспарымен, "Байқоныр" ғарыш айлағынан әскери мақсаттағы ғарыш аппараттарын ұшырудың 2009 жылға арналған жоспарымен және "Байқоңыр" ғарыш айлағынан зымырандарды сынақтық ұшырудың 2009 жылға арналған жоспарымен келіседі. </w:t>
      </w:r>
      <w:r>
        <w:br/>
      </w:r>
      <w:r>
        <w:rPr>
          <w:rFonts w:ascii="Times New Roman"/>
          <w:b w:val="false"/>
          <w:i w:val="false"/>
          <w:color w:val="000000"/>
          <w:sz w:val="28"/>
        </w:rPr>
        <w:t xml:space="preserve">
      Қазақстан Республикасының Үкіметі зымыран-тасығыштарды ұшыру және Қазақстан Республикасының аумағында зымыран-тасығыштардың бөлінетін бөлшектерінің құлауы кезінде Қазақстан Республикасының әуе кеңестігін пайдалану қауіпсіздігін қамтамасыз ету мақсатында Федералдық ғарыш агенттігі уәкілеттік берген ұйымның Қазақстан Республикасы Қорғаныс министрлігінің әуе қозғалысы Бас басқару орталығымен өзара іс-қимылын ұйымдастыру қажеттігін атап өтеді.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