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87fa" w14:textId="b9c8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Эстония Республикасының Үкіметі арасындағы Дипломаттық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7 қыркүйектегі N 1310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Эстония Республикасының Үкіметі арасындағы Дипломаттық паспорттардың иелерін визалық талаптардан босату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бере отырып, Қазақстан Республикасының Үкіметі мен Эстония Республикасының Үкіметі арасындағы Дипломаттық паспорттардың иелерін визалық талаптардан босату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7 қыркүйектегі</w:t>
      </w:r>
      <w:r>
        <w:br/>
      </w:r>
      <w:r>
        <w:rPr>
          <w:rFonts w:ascii="Times New Roman"/>
          <w:b w:val="false"/>
          <w:i w:val="false"/>
          <w:color w:val="000000"/>
          <w:sz w:val="28"/>
        </w:rPr>
        <w:t xml:space="preserve">
N 1310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Эстония Республикасының</w:t>
      </w:r>
      <w:r>
        <w:br/>
      </w:r>
      <w:r>
        <w:rPr>
          <w:rFonts w:ascii="Times New Roman"/>
          <w:b/>
          <w:i w:val="false"/>
          <w:color w:val="000000"/>
        </w:rPr>
        <w:t>
Үкіметі арасындағы Дипломаттық паспорттардың иелерін визалық</w:t>
      </w:r>
      <w:r>
        <w:br/>
      </w:r>
      <w:r>
        <w:rPr>
          <w:rFonts w:ascii="Times New Roman"/>
          <w:b/>
          <w:i w:val="false"/>
          <w:color w:val="000000"/>
        </w:rPr>
        <w:t>
талаптардан босату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Эстония Республикасының Үкіметі елдер арасындағы достық қатынастарды нығайтуға және өзара ынтымақтастықты дамытуға тілек білдіре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Жарамды дипломаттық паспорттары бар бір Тарап мемлекетінің азаматтары екінші Тарап мемлекетінің аумағына визасыз келе алады, кете алады, транзитпен өте алады және онда алғашқы келген күнінен бастап есептегенде 6 ай ішінде 90 күнге дейін бола алады.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Екінші Тарап мемлекетінің аумағында орналасқан дипломатиялық өкілдікке немесе консулдық мекемеге, сондай-ақ халықаралық ұйымдардың өкілдігіне жұмысқа тағайындалған, жарамды дипломаттық паспорттары бар бір Тарап мемлекетінің азаматтары және олардың отбасы мүшелері баратын мемлекеттің аумағына визасыз келе алады, кете алады, транзитпен өте алады және онда алғашқы келген күнінен бастап есептегенде 6 ай ішінде 90 күнге дейін бола алады.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Келісімге сәйкес визалық талаптардан босату 2-бапта көрсетілген тұлғаларды қабылдаушы Тарап мемлекетінің заңнамасына сәйкес 1961 жылғы 18 сәуірдегі Дипломатиялық қатынастар туралы Вена конвенциясының 10-бабына сәйкес және 1963 жылғы 23 сәуірдегі Консулдық қатынастар туралы Вена конвенциясының 11-бабына сәйкес қабылдаушы Тарап мемлекетінде аккредиттелу талабынан босатпайды.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Келісімге сәйкес визалық талаптардан босату 1-бапта көрсетілген тұлғаларды қабылдаушы Тарап мемлекетінің заңнамасын сақтау міндетінен босатпайды.</w:t>
      </w:r>
      <w:r>
        <w:br/>
      </w:r>
      <w:r>
        <w:rPr>
          <w:rFonts w:ascii="Times New Roman"/>
          <w:b w:val="false"/>
          <w:i w:val="false"/>
          <w:color w:val="000000"/>
          <w:sz w:val="28"/>
        </w:rPr>
        <w:t>
      2-бапта көрсетілген тұлғалар қабылдаушы Тарап мемлекетінің заңнамасын құрметтеуге міндетті.</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Келісімге сәйкес екі Тарап мемлекеттерінің құзыретті органдары өз мемлекеттерінің аумағында болуы қолайсыз деп танылған тұлғалардың келуінен немесе болуынан бас тарту құқығын өздерінде сақтайды.</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қауіпсіздікті, денсаулықты немесе қоғамдық тәртіпті қамтамасыз ету мақсатында осы Келісімнің қолданысын толық немесе ішінара тоқтата тұруы мүмкін.</w:t>
      </w:r>
      <w:r>
        <w:br/>
      </w:r>
      <w:r>
        <w:rPr>
          <w:rFonts w:ascii="Times New Roman"/>
          <w:b w:val="false"/>
          <w:i w:val="false"/>
          <w:color w:val="000000"/>
          <w:sz w:val="28"/>
        </w:rPr>
        <w:t>
      Тарап мұндай шараларды қабылдағаны және оларды алып тастағаны туралы екінші Тарапты осындай шешім қолданысқа енгізілгенге дейін кемінде 2 (екі) күн бұрын дипломатиялық арналар арқылы дереу хабардар етеді.</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күшіне енгенге дейін кемінде 30 күн бұрын Тараптар дипломатиялық арналар арқылы қолданыстағы дипломаттық паспорттардың үлгілерімен алмасады.</w:t>
      </w:r>
      <w:r>
        <w:br/>
      </w:r>
      <w:r>
        <w:rPr>
          <w:rFonts w:ascii="Times New Roman"/>
          <w:b w:val="false"/>
          <w:i w:val="false"/>
          <w:color w:val="000000"/>
          <w:sz w:val="28"/>
        </w:rPr>
        <w:t>
      Тараптар дипломаттық паспорттарға қатысты өзгерістер туралы көрсетілген өзгерістер қолданысқа енгізілгенге дейін 30 күннен кешіктірмей дипломатиялық арналар арқылы бір-бірін хабардар етеді, сондай-ақ жаңа паспорттардың үлгілерімен алмасады.</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белгіленбеген мерзімге жасалады және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күнінен бастап 30 күн өткен соң күшіне енеді.</w:t>
      </w:r>
      <w:r>
        <w:br/>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оның ажырамас бөлігі болып табылатын жеке хаттамалармен ресімделеді және осы баптың бірінші абзацына сәйкес күшіне енеді.</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Келісімнің қолданысын Тараптардың әрқайсысы дипломатиялық арналар арқылы хабардар ету жолымен хабарлама алынған күнінен бастап тоқсан (90) күн өткен соң тоқтата алады.</w:t>
      </w:r>
    </w:p>
    <w:p>
      <w:pPr>
        <w:spacing w:after="0"/>
        <w:ind w:left="0"/>
        <w:jc w:val="both"/>
      </w:pPr>
      <w:r>
        <w:rPr>
          <w:rFonts w:ascii="Times New Roman"/>
          <w:b w:val="false"/>
          <w:i w:val="false"/>
          <w:color w:val="000000"/>
          <w:sz w:val="28"/>
        </w:rPr>
        <w:t>      2009 жылғы "___" ________ __________қаласында бірдей күші бар</w:t>
      </w:r>
      <w:r>
        <w:br/>
      </w:r>
      <w:r>
        <w:rPr>
          <w:rFonts w:ascii="Times New Roman"/>
          <w:b w:val="false"/>
          <w:i w:val="false"/>
          <w:color w:val="000000"/>
          <w:sz w:val="28"/>
        </w:rPr>
        <w:t>
әрқайсысы қазақ, эстон және ағылшын тілдерінде екі түпнұсқа данада жасалды.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Эстония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