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62de" w14:textId="3626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 өнімін есепке алу-бақылау таңбаларымен таңбалаудың (қайта таңбалаудың)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желтоқсандағы N 2041 Қаулысы. Күші жойылды - Қазақстан Республикасы Үкіметінің 2016 жылғы 23 мамырдағы № 300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23.05.2016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10 желтоқсандағы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653-бабына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Шарап материалдары мен сыраны қоспағанда, алкоголь өнімін 2010 жылғы 1 сәуірден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1-қосымшасына сәйкес отандық өндірістің алкоголь өніміне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2-қосымшасына сәйкес әкелінетін алкоголь өніміне арналған жаңа үлгідегі есепке алу-бақылау таңбаларымен таңбалау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Алкоголь өнімін 2010 жылғы 31 мамырға дейін жаңа үлгідегі есепке алу-бақылау таңбаларымен таңбалаусыз 2007 жылғы 15 сәуірден бастап енгізілген есепке алу-бақылау таңбаларымен таңбалауды жүзеге асыруға рұқсат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жылғы 1 наурызға дейінгі мерзімде 2007 жылғы 15 сәуірден бастап енгізілген есепке алу-бақылау таңбаларымен таңбаланған алкоголь өнімін заңнамада белгіленген тәртіппен қайта таңбалау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Үкіметінің 2010.12.30 </w:t>
      </w:r>
      <w:r>
        <w:rPr>
          <w:rFonts w:ascii="Times New Roman"/>
          <w:b w:val="false"/>
          <w:i w:val="false"/>
          <w:color w:val="000000"/>
          <w:sz w:val="28"/>
        </w:rPr>
        <w:t>№ 1473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(2010.12.01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23.07.2015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2041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Голографиялық қорғаныс элементі</w:t>
      </w:r>
      <w:r>
        <w:br/>
      </w:r>
      <w:r>
        <w:rPr>
          <w:rFonts w:ascii="Times New Roman"/>
          <w:b/>
          <w:i w:val="false"/>
          <w:color w:val="000000"/>
        </w:rPr>
        <w:t>
бар есепке алу-бақылау таңбасы</w:t>
      </w:r>
      <w:r>
        <w:br/>
      </w:r>
      <w:r>
        <w:rPr>
          <w:rFonts w:ascii="Times New Roman"/>
          <w:b/>
          <w:i w:val="false"/>
          <w:color w:val="000000"/>
        </w:rPr>
        <w:t>
Қорғаныс түрлерінің айрықшалығы</w:t>
      </w:r>
      <w:r>
        <w:br/>
      </w:r>
      <w:r>
        <w:rPr>
          <w:rFonts w:ascii="Times New Roman"/>
          <w:b/>
          <w:i w:val="false"/>
          <w:color w:val="000000"/>
        </w:rPr>
        <w:t>
65 х 17 форматты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(қағаз мәтінінен қараңыз)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2041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Голографиялық қорғаныс элементі</w:t>
      </w:r>
      <w:r>
        <w:br/>
      </w:r>
      <w:r>
        <w:rPr>
          <w:rFonts w:ascii="Times New Roman"/>
          <w:b/>
          <w:i w:val="false"/>
          <w:color w:val="000000"/>
        </w:rPr>
        <w:t>
бар есепке алу-бақылау таңбасы</w:t>
      </w:r>
      <w:r>
        <w:br/>
      </w:r>
      <w:r>
        <w:rPr>
          <w:rFonts w:ascii="Times New Roman"/>
          <w:b/>
          <w:i w:val="false"/>
          <w:color w:val="000000"/>
        </w:rPr>
        <w:t>
(әкелінетін өніміне арналған)</w:t>
      </w:r>
      <w:r>
        <w:br/>
      </w:r>
      <w:r>
        <w:rPr>
          <w:rFonts w:ascii="Times New Roman"/>
          <w:b/>
          <w:i w:val="false"/>
          <w:color w:val="000000"/>
        </w:rPr>
        <w:t>
Қорғаныс түрлерінің айрықшалығы</w:t>
      </w:r>
      <w:r>
        <w:br/>
      </w:r>
      <w:r>
        <w:rPr>
          <w:rFonts w:ascii="Times New Roman"/>
          <w:b/>
          <w:i w:val="false"/>
          <w:color w:val="000000"/>
        </w:rPr>
        <w:t>
65 х 17 форматты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(қағаз мәтінінен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