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9382b" w14:textId="0593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Германия Федеративтік Республикасының Үкіметі арасындағы Дипломаттық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9 желтоқсандағы № 2047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Германия Федеративтік Республикасының Үкіметі арасындағы Дипломаттық паспорттардың иелерін визалық талаптардан босату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хатшысы - Қазақстан Республикасының Сыртқы істер министрі Қанат Бекмырзаұлы Саудабаев Қазақстан Республикасының Үкіметі атынан Қазақстан Республикасының Үкіметі мен Германия Федеративтік Республикасының Үкіметі арасындағы Дипломаттық паспорттардың иелерін визалық талаптардан босату туралы келісімге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9 желтоқсандағы</w:t>
      </w:r>
      <w:r>
        <w:br/>
      </w:r>
      <w:r>
        <w:rPr>
          <w:rFonts w:ascii="Times New Roman"/>
          <w:b w:val="false"/>
          <w:i w:val="false"/>
          <w:color w:val="000000"/>
          <w:sz w:val="28"/>
        </w:rPr>
        <w:t xml:space="preserve">
№ 2047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Германия Федеративтік</w:t>
      </w:r>
      <w:r>
        <w:br/>
      </w:r>
      <w:r>
        <w:rPr>
          <w:rFonts w:ascii="Times New Roman"/>
          <w:b/>
          <w:i w:val="false"/>
          <w:color w:val="000000"/>
        </w:rPr>
        <w:t>
Республикасының Үкіметі арасындағы Дипломаттық паспорттардың</w:t>
      </w:r>
      <w:r>
        <w:br/>
      </w:r>
      <w:r>
        <w:rPr>
          <w:rFonts w:ascii="Times New Roman"/>
          <w:b/>
          <w:i w:val="false"/>
          <w:color w:val="000000"/>
        </w:rPr>
        <w:t>
иелерін визалық талаптардан босату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Германия Федеративтік Республикасының Үкіметі,</w:t>
      </w:r>
      <w:r>
        <w:br/>
      </w:r>
      <w:r>
        <w:rPr>
          <w:rFonts w:ascii="Times New Roman"/>
          <w:b w:val="false"/>
          <w:i w:val="false"/>
          <w:color w:val="000000"/>
          <w:sz w:val="28"/>
        </w:rPr>
        <w:t>
      қалыптасқан достық қатынастарды нығайтуда өздерінің мүдделілігін ескере отырып және бір Тарап мемлекеті азаматтарының екінші Тарап мемлекетінің аумағына жүріп-тұруын жеңілдету мақсатында өздерінің екі жақты қатынастарын күшейтуге ниет білдіре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 Тарапы берген жарамды дипломаттық паспорттары бар, екінші Тарап мемлекетінің аумағында аккредиттелмеген бір Тарап мемлекетінің азаматтары екінші Тарап мемлекетінің аумағына кіру, транзитпен өту, болу және кету үшін келген күнінен бастап (Қазақстан Республикасының азаматтары үшін Шенген аймағына алғашқы келген күні) 6 (алты) ай ішінде 90 (тоқсан) күнге дейінгі мерзімге (бір немесе бірнеше рет) виза алу қажеттілігінен босатылады. Тараптар мемлекеттерінің ұлттық заңнамаларына сәйкес жұмыс істеуге рұқсат қажет ақылы қызметті жүзеге асыруға жол берілмейді.</w:t>
      </w:r>
    </w:p>
    <w:bookmarkStart w:name="z7" w:id="3"/>
    <w:p>
      <w:pPr>
        <w:spacing w:after="0"/>
        <w:ind w:left="0"/>
        <w:jc w:val="left"/>
      </w:pPr>
      <w:r>
        <w:rPr>
          <w:rFonts w:ascii="Times New Roman"/>
          <w:b/>
          <w:i w:val="false"/>
          <w:color w:val="000000"/>
        </w:rPr>
        <w:t xml:space="preserve"> 
2-бап</w:t>
      </w:r>
    </w:p>
    <w:bookmarkEnd w:id="3"/>
    <w:bookmarkStart w:name="z8" w:id="4"/>
    <w:p>
      <w:pPr>
        <w:spacing w:after="0"/>
        <w:ind w:left="0"/>
        <w:jc w:val="both"/>
      </w:pPr>
      <w:r>
        <w:rPr>
          <w:rFonts w:ascii="Times New Roman"/>
          <w:b w:val="false"/>
          <w:i w:val="false"/>
          <w:color w:val="000000"/>
          <w:sz w:val="28"/>
        </w:rPr>
        <w:t>
      (1) Осы Келісім екінші Тарап мемлекетінің аумағында орналасқан, жарамды дипломаттық паспорттары бар дипломатиялық өкілдіктердің, консулдық мекемелердің мүшелерін, сондай-ақ халықаралық ұйымдардың өкілдерін, сондай-ақ олардың отбасы мүшелерін олар келгенге дейін қабылдаушы Тараптың аккредиттеуі үшін виза алу қажеттілігінен босатпайды.</w:t>
      </w:r>
      <w:r>
        <w:br/>
      </w:r>
      <w:r>
        <w:rPr>
          <w:rFonts w:ascii="Times New Roman"/>
          <w:b w:val="false"/>
          <w:i w:val="false"/>
          <w:color w:val="000000"/>
          <w:sz w:val="28"/>
        </w:rPr>
        <w:t>
</w:t>
      </w:r>
      <w:r>
        <w:rPr>
          <w:rFonts w:ascii="Times New Roman"/>
          <w:b w:val="false"/>
          <w:i w:val="false"/>
          <w:color w:val="000000"/>
          <w:sz w:val="28"/>
        </w:rPr>
        <w:t>
      (2) Аккредиттелгеннен кейін көрсетілген адамдар өздері тағайындалған кезең ішінде қабылдаушы Тарап мемлекетінің аумағына визасыз келе алады, транзитпен өте алады, бола алады және кете алады.</w:t>
      </w:r>
      <w:r>
        <w:br/>
      </w:r>
      <w:r>
        <w:rPr>
          <w:rFonts w:ascii="Times New Roman"/>
          <w:b w:val="false"/>
          <w:i w:val="false"/>
          <w:color w:val="000000"/>
          <w:sz w:val="28"/>
        </w:rPr>
        <w:t>
</w:t>
      </w:r>
      <w:r>
        <w:rPr>
          <w:rFonts w:ascii="Times New Roman"/>
          <w:b w:val="false"/>
          <w:i w:val="false"/>
          <w:color w:val="000000"/>
          <w:sz w:val="28"/>
        </w:rPr>
        <w:t>
      (3) Осы Келісімдегі ештеңе 1961 жылғы 18 сәуірдегі Дипломатиялық қатынастар туралы Вена конвенциясында немесе 1963 жылғы 24 сәуірдегі Консулдық қатынастар туралы Вена конвенциясында аталған құқықтар мен міндеттерге қарама-қайшы келмеуі тиіс.</w:t>
      </w:r>
    </w:p>
    <w:bookmarkEnd w:id="4"/>
    <w:bookmarkStart w:name="z11"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Осы Келісімнің 1 және 2-баптарында аталған дипломаттық паспорттары бар адамдар халықаралық қатынас үшін ашық шекараны кесіп өтетін барлық пункттер арқылы екі Тарап мемлекеттерінің аумағына келе алады, кете алады.</w:t>
      </w:r>
    </w:p>
    <w:bookmarkStart w:name="z12"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Осы Келісімнің 1 және 2-баптарында аталған адамдар осы Келісімнің 2-бабының 3-тармағында көрсетілген жағдайларды қоспағанда, қабылдаушы мемлекеттің ұлттық заңнамасын сақтауға міндетті.</w:t>
      </w:r>
    </w:p>
    <w:bookmarkStart w:name="z13"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Осы Келісім әрбір Тараптардың әрқайсысының құзыретті органдарының осы Келісімде аталған, Тараптар мемлекеттерінің бірінің аумағында болуы қолайсыз деп танылған немесе ұлттық, жоғары ұлттық және халықаралық құқыққа сәйкес кіру және тұру шарттарын орындамаған жағдайда осы адамдардың келуінен немесе онда болуынан бас тарту құқығын сақтайды.</w:t>
      </w:r>
    </w:p>
    <w:bookmarkStart w:name="z14"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(1) Тараптардың әрқайсысы ұлттық қауіпсіздікті немесе қоғамдық тәртіпті қамтамасыз ету мақсатында осы Келісімнің қолданылуын толық немесе ішінара тоқтата тұру құқығын өзіне сақтайды.</w:t>
      </w:r>
      <w:r>
        <w:br/>
      </w:r>
      <w:r>
        <w:rPr>
          <w:rFonts w:ascii="Times New Roman"/>
          <w:b w:val="false"/>
          <w:i w:val="false"/>
          <w:color w:val="000000"/>
          <w:sz w:val="28"/>
        </w:rPr>
        <w:t>
      (2) Екінші Тарап осы Келісімді тоқтата тұру туралы мұндай шешім күшіне енгенге дейін 72 (жетпіс екі) сағаттан кешіктірмей дипломатиялық арналар арқылы хабардар етіледі.</w:t>
      </w:r>
      <w:r>
        <w:br/>
      </w:r>
      <w:r>
        <w:rPr>
          <w:rFonts w:ascii="Times New Roman"/>
          <w:b w:val="false"/>
          <w:i w:val="false"/>
          <w:color w:val="000000"/>
          <w:sz w:val="28"/>
        </w:rPr>
        <w:t>
      (3) Келісімнің қолданылуын тоқтата тұру осы Келісімнің 1 және 2-баптарында аталған, қабылдаушы мемлекеттің аумағында жүрген адамдардың құқықтарын қозғамайды.</w:t>
      </w:r>
    </w:p>
    <w:bookmarkStart w:name="z15" w:id="9"/>
    <w:p>
      <w:pPr>
        <w:spacing w:after="0"/>
        <w:ind w:left="0"/>
        <w:jc w:val="left"/>
      </w:pPr>
      <w:r>
        <w:rPr>
          <w:rFonts w:ascii="Times New Roman"/>
          <w:b/>
          <w:i w:val="false"/>
          <w:color w:val="000000"/>
        </w:rPr>
        <w:t xml:space="preserve"> 
7-бап</w:t>
      </w:r>
    </w:p>
    <w:bookmarkEnd w:id="9"/>
    <w:bookmarkStart w:name="z16" w:id="10"/>
    <w:p>
      <w:pPr>
        <w:spacing w:after="0"/>
        <w:ind w:left="0"/>
        <w:jc w:val="both"/>
      </w:pPr>
      <w:r>
        <w:rPr>
          <w:rFonts w:ascii="Times New Roman"/>
          <w:b w:val="false"/>
          <w:i w:val="false"/>
          <w:color w:val="000000"/>
          <w:sz w:val="28"/>
        </w:rPr>
        <w:t>
      (1) Тараптар осы Келісім күшіне енгенге дейін 30 (отыз) күннен кешіктірмей дипломатиялық арналар арқылы қолданыстағы дипломаттық паспорттардың үлгілерімен алмасады.</w:t>
      </w:r>
      <w:r>
        <w:br/>
      </w:r>
      <w:r>
        <w:rPr>
          <w:rFonts w:ascii="Times New Roman"/>
          <w:b w:val="false"/>
          <w:i w:val="false"/>
          <w:color w:val="000000"/>
          <w:sz w:val="28"/>
        </w:rPr>
        <w:t>
</w:t>
      </w:r>
      <w:r>
        <w:rPr>
          <w:rFonts w:ascii="Times New Roman"/>
          <w:b w:val="false"/>
          <w:i w:val="false"/>
          <w:color w:val="000000"/>
          <w:sz w:val="28"/>
        </w:rPr>
        <w:t>
      (2) Жаңа дипломаттық паспорттар енгізілген немесе қолданыстағы паспорттар өзгертілген жағдайда, Тараптар осындай жаңартулар немесе өзгерістер күшіне енген күннен бастап 30 (отыз) күннен кешіктірмей дипломатиялық арналар арқылы мұндай паспорттардың үлгілерімен алмасады. Тараптар Халықаралық азаматтық авиация ұйымының (ІСАО) стандарттары ұсынатын машина санайтын жол жүру құжаттарын пайдалануы тиіс.</w:t>
      </w:r>
      <w:r>
        <w:br/>
      </w:r>
      <w:r>
        <w:rPr>
          <w:rFonts w:ascii="Times New Roman"/>
          <w:b w:val="false"/>
          <w:i w:val="false"/>
          <w:color w:val="000000"/>
          <w:sz w:val="28"/>
        </w:rPr>
        <w:t>
</w:t>
      </w:r>
      <w:r>
        <w:rPr>
          <w:rFonts w:ascii="Times New Roman"/>
          <w:b w:val="false"/>
          <w:i w:val="false"/>
          <w:color w:val="000000"/>
          <w:sz w:val="28"/>
        </w:rPr>
        <w:t>
      (3) Дипломаттық паспорттарға қатысты олардың ұлттық заңнамаларындағы өзгерістер туралы Тараптар көрсетілген өзгерістер қолданысқа енгізілгенге дейін 30 (отыз) күннен кешіктірмей дипломатиялық арналар арқылы бірін-бірі хабардар етеді.</w:t>
      </w:r>
      <w:r>
        <w:br/>
      </w:r>
      <w:r>
        <w:rPr>
          <w:rFonts w:ascii="Times New Roman"/>
          <w:b w:val="false"/>
          <w:i w:val="false"/>
          <w:color w:val="000000"/>
          <w:sz w:val="28"/>
        </w:rPr>
        <w:t>
</w:t>
      </w:r>
      <w:r>
        <w:rPr>
          <w:rFonts w:ascii="Times New Roman"/>
          <w:b w:val="false"/>
          <w:i w:val="false"/>
          <w:color w:val="000000"/>
          <w:sz w:val="28"/>
        </w:rPr>
        <w:t>
      (4) Дипломаттық паспорт жоғалған, ұрланған немесе оны жарамсыз деп таныған жағдайда, Тараптар бірін-бірі бұл туралы кідіріссіз хабардар етеді.</w:t>
      </w:r>
    </w:p>
    <w:bookmarkEnd w:id="10"/>
    <w:bookmarkStart w:name="z20"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бөліктері болып табылатын және жеке хаттамалармен немесе ноталар алмасу жолымен ресімделетін өзгерістер мен толықтырулар енгізілуі мүмкін.</w:t>
      </w:r>
    </w:p>
    <w:bookmarkStart w:name="z21"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Осы Келісімнің ережелерін түсіндірудегі кез келген келіспеушіліктер немесе даулар дипломатиялық арналар арқылы Тараптар арасындағы консультациялар және келіссөздер жолымен шешіледі.</w:t>
      </w:r>
    </w:p>
    <w:bookmarkStart w:name="z22"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екінші жазбаша хабарлама дипломатиялық арналар арқылы алынған күнінен бастап отызыншы күні күшіне енеді. Осы Келісім Тараптардың бірі дипломатиялық арналар арқылы екінші Тараптың оның қолданылуын тоқтату ниеті туралы жазбаша хабарламасын алған күнінен бастап 3 (үш) ай өткенге дейін күшінде қалады. Осы хабарлама заңдық негізді ұсынуды талап етпейді.</w:t>
      </w:r>
    </w:p>
    <w:p>
      <w:pPr>
        <w:spacing w:after="0"/>
        <w:ind w:left="0"/>
        <w:jc w:val="both"/>
      </w:pPr>
      <w:r>
        <w:rPr>
          <w:rFonts w:ascii="Times New Roman"/>
          <w:b w:val="false"/>
          <w:i w:val="false"/>
          <w:color w:val="000000"/>
          <w:sz w:val="28"/>
        </w:rPr>
        <w:t>      2009 жылғы «____» ________ _________ қаласында әрқайсысы қазақ, неміс және ағылшын тілдерінде екі түпнұсқа данада жасалды, әрі барлық мәтіндердің заңды күші бірдей.</w:t>
      </w:r>
    </w:p>
    <w:p>
      <w:pPr>
        <w:spacing w:after="0"/>
        <w:ind w:left="0"/>
        <w:jc w:val="both"/>
      </w:pP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Германия Федеративтік</w:t>
      </w:r>
      <w:r>
        <w:br/>
      </w:r>
      <w:r>
        <w:rPr>
          <w:rFonts w:ascii="Times New Roman"/>
          <w:b w:val="false"/>
          <w:i w:val="false"/>
          <w:color w:val="000000"/>
          <w:sz w:val="28"/>
        </w:rPr>
        <w:t>
</w:t>
      </w:r>
      <w:r>
        <w:rPr>
          <w:rFonts w:ascii="Times New Roman"/>
          <w:b w:val="false"/>
          <w:i/>
          <w:color w:val="000000"/>
          <w:sz w:val="28"/>
        </w:rPr>
        <w:t>          Үкіметі үшін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