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df55" w14:textId="098d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пайдалануы мен қолдануына, сондай-ақ кәсіпкерлік және (немесе) өзге де қызметте пайдалану мен қолдануға арналған өнімдерді Қазақстан Республикасының аумағына әкелуге, сондай-ақ өндіруге, қолдануға және өткізуге тыйым салу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2267 Қаулысы. Күші жойылды - Қазақстан Республикасы Үкіметінің 2022 жылғы 14 сәуірдегі № 222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14.04.2022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Халықтың пайдалануы мен қолдануына, сондай-ақ кәсіпкерлік және (немесе) өзге де қызметте пайдалану мен қолдануға арналған өнімдерді Қазақстан Республикасының аумағына әкелуге, сондай-ақ өндіруге, қолдануға және өткізуге тыйым салу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"Халықтың, сондай-ақ шаруашылық қызметте пайдалануы мен қолдануына арналған өнімді Қазақстан Республикасының аумағына әкелуге, сондай-ақ онда өндіруге, қолдануға және сатуға тыйым салу жөніндегі ережені бекіту туралы" Қазақстан Республикасы Үкіметінің 2004 жылғы 24 ақпандағы № 218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10, 118-құжат)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пайдалануы мен қолдануына, сондай-ақ кәсіпкерлік және</w:t>
      </w:r>
      <w:r>
        <w:br/>
      </w:r>
      <w:r>
        <w:rPr>
          <w:rFonts w:ascii="Times New Roman"/>
          <w:b/>
          <w:i w:val="false"/>
          <w:color w:val="000000"/>
        </w:rPr>
        <w:t>(немесе) өзге де қызметте пайдалану мен қолдануға</w:t>
      </w:r>
      <w:r>
        <w:br/>
      </w:r>
      <w:r>
        <w:rPr>
          <w:rFonts w:ascii="Times New Roman"/>
          <w:b/>
          <w:i w:val="false"/>
          <w:color w:val="000000"/>
        </w:rPr>
        <w:t>арналған өнімдерді Қазақстан Республикасының аумағына</w:t>
      </w:r>
      <w:r>
        <w:br/>
      </w:r>
      <w:r>
        <w:rPr>
          <w:rFonts w:ascii="Times New Roman"/>
          <w:b/>
          <w:i w:val="false"/>
          <w:color w:val="000000"/>
        </w:rPr>
        <w:t>әкелуге, сондай-ақ өндіруге, қолдануға және өткізуге</w:t>
      </w:r>
      <w:r>
        <w:br/>
      </w:r>
      <w:r>
        <w:rPr>
          <w:rFonts w:ascii="Times New Roman"/>
          <w:b/>
          <w:i w:val="false"/>
          <w:color w:val="000000"/>
        </w:rPr>
        <w:t>тыйым салу ережесі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Халықтың пайдалануы мен қолдануына, сондай-ақ кәсіпкерлік және (немесе) өзге де қызметте пайдалану мен қолдануға арналған өнімдерді Қазақстан Республикасының аумағына әкелуге, сондай-ақ өндіруге, қолдануға және өткізуге тыйым салу ережесі (бұдан әрі - Ереже)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"Тағам өнімінің қауіпсіздігі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халықтың пайдалануы мен қолдануына, сондай-ақ кәсіпкерлік және (немесе) өзге де қызметте пайдалану мен қолдануға арналған өнімдерді (бұдан әрі - өнім) Қазақстан Республикасының аумағына әкелуге, сондай-ақ өндіруге, қолдануға және өткізуге тыйым салу тәртібін белгілейді.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Халықтың пайдалануына, сондай-ақ кәсіпкерлік және (немесе)</w:t>
      </w:r>
      <w:r>
        <w:br/>
      </w:r>
      <w:r>
        <w:rPr>
          <w:rFonts w:ascii="Times New Roman"/>
          <w:b/>
          <w:i w:val="false"/>
          <w:color w:val="000000"/>
        </w:rPr>
        <w:t>өзге де қызметте пайдалануға арналған өнімдерді әкелуге,</w:t>
      </w:r>
      <w:r>
        <w:br/>
      </w:r>
      <w:r>
        <w:rPr>
          <w:rFonts w:ascii="Times New Roman"/>
          <w:b/>
          <w:i w:val="false"/>
          <w:color w:val="000000"/>
        </w:rPr>
        <w:t>өндіруге, қолдануға және өткізуге тыйым салу тәртібі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Инфекциялық және паразиттік аурулардың, сондай-ақ адамның денсаулығы үшін ықтимал қауіпті өнімдердің әкелінуінен Қазақстан Республикасы азаматтарының денсаулығын және аумағын сақтау мақсатында Қазақстан Республикасының Мемлекеттік шекарасында өткізу пункттерінде санитариялық-карантиндік бақылауды және санитариялық-эпидемиологиялық қадағалауды жүргізу барысында санитариялық-эпидемиологиялық қызметтің лауазымды адамдары ветеринариялық-санитариялық және фитосанитариялық бақылауға жататын өнімдерді қоспағанда, Қазақстан Республикасының аумағына әкелінетін, өндірілетін, қолданылатын және өткізілетін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өнімдерді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санитариялық-эпидемиологиялық тексеруді 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жүргізеді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Санитариялық-эпидемиологиялық тексеру нәтижелері бойынша санитариялық-эпидемиологиялық қызметтің лауазымды адамы санитариялық-эпидемиологиялық тексеру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Халықтың пайдалануы мен қолдануына, сондай-ақ кәсіпкерлік және (немесе) өзге де қызметте пайдалану мен қолдануға арналған өнім: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санитариялық-эпидемиологиялық талаптарға және техникалық регламенттер талаптарына сәйкес келмегенде;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халықтың санитариялық-эпидемиологиялық салауаттылығы саласындағы уәкілетті орган беретін қауіпсіздікті куәландыратын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құжат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болмағанда;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паспорты болмағанда (мемлекеттік  санитариялық-эпидемиологиялық бақылауға жататын объектіні, көлік құралын пайдаланған немесе қолданған кезде);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өнімнің жасандылығы анықталғанда;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жарамдылық және (немесе) сақтау мерзімі белгіленбегенде, жарамдылық және (немесе) сақтау мерзімі аяқталғанда;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жәндіктер, кеміргіштер және олардың сол өнімде болған іздері анықталғанда;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инфекциялық аурулардың немесе жаппай инфекциялық емес аурулар мен уланулардың пайда болу және таралу қаупі төнгенде, оның ішінде санитариялық-эпидемиологиялық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сараптаманың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нәтижесі бойынша ол халықтың денсаулығы мен тіршілік ету ортасы үшін қауіпті деп танылғанда Қазақстан Республикасының аумағына әкелуге, қолдануға және өткізуге тыйым салынады.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Халықтың пайдалануы мен қолдануына, сондай-ақ кәсіпкерлік және (немесе) өзге де қызметте пайдалану мен қолдануға арналған өнімдерді өндіруге: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өндіріс объектілері мен технологиялары санитариялық-эпидемиологиялық талаптарға және техникалық регламенттер талаптарына сәйкес келмегенде;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өндіріс объектісінің санитариялық паспорты болмағанда;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өнімдерді өндірудің технологиялық процесін сақтау үшін қажетті өндірістік және технологиялық жабдық, аппаратура, мүкәммал болмағанда;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 үшін әлеуетті қауіп төндіретін, өндіріске алғаш рет енгізілетін және бұрын пайдаланылмаған заттар мен олардың негізінде дайындалатын материалдар мен препараттардың мемлекеттік тіркеуі болмағанда;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жаңа өнім өндіруге, технологияға, жабдыққа санитариялық-эпидемиологиялық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қорытынды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болмағанда;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тыйым салынған тағамдық қоспаларды, ингредиенттер мен шикізаттарды пайдаланғанда;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инфекциялық аурулардың немесе жаппай инфекциялық емес аурулар мен уланулардың пайда болу және таралу қаупі төнгенде;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мал шаруашылығы өнімдерін өндіретін өндіріс объектісінде ветеринариялық-санитариялық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қорытынды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болмағанда тыйым салынады.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Ереженің 4 және 5-тармақтарында санамаланған бұзушылықтар анықталған кезде санитариялық-эпидемиологиялық тексеру актісінің негізінде бас мемлекеттік санитариялық дәрігер дереу халықтың пайдалануы мен қолдануына, кәсіпкерлік және (немесе) өзге де қызметте пайдалану 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арналған өнімді әкелуге, өндіруге, қолдануға және өткізуге тыйым салу туралы қаулы шығарады.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шығарылғаннан кейін санитариялық-эпидемиологиялық қызметтің лауазымды адамы үш күн ішінде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сотқа талап өтініш береді.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