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ba6b" w14:textId="7b3b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норма шығармашылығы қызметін жетілдірудің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22 қаңтардағы № 19 Қаулысы</w:t>
      </w:r>
    </w:p>
    <w:p>
      <w:pPr>
        <w:spacing w:after="0"/>
        <w:ind w:left="0"/>
        <w:jc w:val="both"/>
      </w:pPr>
      <w:bookmarkStart w:name="z1" w:id="0"/>
      <w:r>
        <w:rPr>
          <w:rFonts w:ascii="Times New Roman"/>
          <w:b w:val="false"/>
          <w:i w:val="false"/>
          <w:color w:val="000000"/>
          <w:sz w:val="28"/>
        </w:rPr>
        <w:t>
      «Коммерциялық емес ұйымдар туралы» Қазақстан Республикасының 2001 жылғы 16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норма шығармашылығы қызметінің тиімділігін арттыру және Қазақстанның әлеуметтік-экономикалық дамуын қамтамасыз етуде құқықтық ғылымның рөлін күшейту мақсатында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 шығару институты» жауапкершілігі шектеулі серіктестігі (бұдан әрі - серіктестік) таратылсын.</w:t>
      </w:r>
      <w:r>
        <w:br/>
      </w:r>
      <w:r>
        <w:rPr>
          <w:rFonts w:ascii="Times New Roman"/>
          <w:b w:val="false"/>
          <w:i w:val="false"/>
          <w:color w:val="000000"/>
          <w:sz w:val="28"/>
        </w:rPr>
        <w:t>
</w:t>
      </w:r>
      <w:r>
        <w:rPr>
          <w:rFonts w:ascii="Times New Roman"/>
          <w:b w:val="false"/>
          <w:i w:val="false"/>
          <w:color w:val="000000"/>
          <w:sz w:val="28"/>
        </w:rPr>
        <w:t>
      2. Серіктестік таратылғаннан кейін қалған мүлік беріле отырып, «Қазақстан Республикасының Заңнама институты»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 ҚР Үкіметінің 30.12.</w:t>
      </w:r>
      <w:r>
        <w:rPr>
          <w:rFonts w:ascii="Times New Roman"/>
          <w:b w:val="false"/>
          <w:i w:val="false"/>
          <w:color w:val="ff0000"/>
          <w:sz w:val="28"/>
        </w:rPr>
        <w:t xml:space="preserve">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Мекеме қызметінің негізгі мақсаты мен түрлері заңдардың жобаларын әзірлеуге қатысу, Қазақстан Республикасының заңнамасын дамытудың ғылыми тұжырымдамаларын әзірлеу, заңдардың Қазақстан Республикасы қатысушы болуға ниеттенетін халықаралық шарттардың жобаларына, сондай-ақ халықаралық шарттардың жобаларына ғылыми лингвистикалық сараптама жүргізу, мемлекеттің қызметін құқықтық қамтамасыз ету саласындағы іргелі және ғылыми-қолданбалы зерттеулерді жүргізу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Мекемені ұстау шығыстарын қаржыландыру қаржыландыру Қазақстан Республикасы Әділет министрлігіне тиісті қаржы жылына арналған республикалық бюджетте көзделген қаражат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мекеменің жарғысын бекітсін және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мекеменің құрылымын және штат санын бекітсін;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комитетімен бірлесіп, серіктестікті тарату жөніндегі қажетті шараларды қабылдасын және серіктестік таратылғаннан кейін қалған мүлікті мекемеге беруді жүзеге асырсын;</w:t>
      </w:r>
      <w:r>
        <w:br/>
      </w:r>
      <w:r>
        <w:rPr>
          <w:rFonts w:ascii="Times New Roman"/>
          <w:b w:val="false"/>
          <w:i w:val="false"/>
          <w:color w:val="000000"/>
          <w:sz w:val="28"/>
        </w:rPr>
        <w:t>
</w:t>
      </w:r>
      <w:r>
        <w:rPr>
          <w:rFonts w:ascii="Times New Roman"/>
          <w:b w:val="false"/>
          <w:i w:val="false"/>
          <w:color w:val="000000"/>
          <w:sz w:val="28"/>
        </w:rPr>
        <w:t>
      4) осы қаулыны іске асыру жөніндегі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қаңтардағы</w:t>
      </w:r>
      <w:r>
        <w:br/>
      </w:r>
      <w:r>
        <w:rPr>
          <w:rFonts w:ascii="Times New Roman"/>
          <w:b w:val="false"/>
          <w:i w:val="false"/>
          <w:color w:val="000000"/>
          <w:sz w:val="28"/>
        </w:rPr>
        <w:t xml:space="preserve">
№ 19 қаулысымен       </w:t>
      </w:r>
      <w:r>
        <w:br/>
      </w:r>
      <w:r>
        <w:rPr>
          <w:rFonts w:ascii="Times New Roman"/>
          <w:b w:val="false"/>
          <w:i w:val="false"/>
          <w:color w:val="000000"/>
          <w:sz w:val="28"/>
        </w:rPr>
        <w:t xml:space="preserve">
бекітілген     </w:t>
      </w:r>
    </w:p>
    <w:bookmarkStart w:name="z13"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1"/>
    <w:bookmarkStart w:name="z14" w:id="2"/>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қаласы» деген бөлімде:</w:t>
      </w:r>
      <w:r>
        <w:br/>
      </w:r>
      <w:r>
        <w:rPr>
          <w:rFonts w:ascii="Times New Roman"/>
          <w:b w:val="false"/>
          <w:i w:val="false"/>
          <w:color w:val="000000"/>
          <w:sz w:val="28"/>
        </w:rPr>
        <w:t>
      реттік нөмірі 21-35-жол алып тасталсын.</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 деген бөлімде:</w:t>
      </w:r>
      <w:r>
        <w:br/>
      </w:r>
      <w:r>
        <w:rPr>
          <w:rFonts w:ascii="Times New Roman"/>
          <w:b w:val="false"/>
          <w:i w:val="false"/>
          <w:color w:val="000000"/>
          <w:sz w:val="28"/>
        </w:rPr>
        <w:t>
      реттік нөмірі 218-3-жол алып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«2. Қазақстан Республикасы Заң шығару институты»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11-бөлімнің 3-бағанындағы «30680» және «26292» деген цифрлар тиісінше «30781» және «26393»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«Қазақстан Республикасы Заң шығару институты» 101».</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