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39ef" w14:textId="a843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"Жанғыш, уытты, сұйытылған газ құбыржолдарының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қаңтардағы № 36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Қоса беріліп отырған "Жанғыш, уытты, сұйытылған газ құбыржолдарының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1139"/>
        <w:gridCol w:w="1161"/>
      </w:tblGrid>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К. Мәсімов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29 қаңтардағы</w:t>
            </w:r>
            <w:r>
              <w:br/>
            </w:r>
            <w:r>
              <w:rPr>
                <w:rFonts w:ascii="Times New Roman"/>
                <w:b w:val="false"/>
                <w:i w:val="false"/>
                <w:color w:val="000000"/>
                <w:sz w:val="20"/>
              </w:rPr>
              <w:t>№ 36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"Жанғыш, уытты, сұйылтылған газ құбыржолдарының</w:t>
      </w:r>
      <w:r>
        <w:br/>
      </w:r>
      <w:r>
        <w:rPr>
          <w:rFonts w:ascii="Times New Roman"/>
          <w:b/>
          <w:i w:val="false"/>
          <w:color w:val="000000"/>
        </w:rPr>
        <w:t>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5" w:id="4"/>
    <w:p>
      <w:pPr>
        <w:spacing w:after="0"/>
        <w:ind w:left="0"/>
        <w:jc w:val="both"/>
      </w:pPr>
      <w:r>
        <w:rPr>
          <w:rFonts w:ascii="Times New Roman"/>
          <w:b w:val="false"/>
          <w:i w:val="false"/>
          <w:color w:val="000000"/>
          <w:sz w:val="28"/>
        </w:rPr>
        <w:t>
      1. Осы "Жанғыш, уытты, сұйылтылған газ құбыржолдарының қауіпсіздігіне қойылатын талаптар" техникалық регламенті (бұдан әрі - Техникалық регламент) жанғыш, уытты, сұйылтылған газ кұбыржолдарының қауіпсіздігі мен олардың тіршілік циклінің үдерісіне қойылатын талаптарды белгілейді.</w:t>
      </w:r>
    </w:p>
    <w:bookmarkEnd w:id="4"/>
    <w:bookmarkStart w:name="z6" w:id="5"/>
    <w:p>
      <w:pPr>
        <w:spacing w:after="0"/>
        <w:ind w:left="0"/>
        <w:jc w:val="both"/>
      </w:pPr>
      <w:r>
        <w:rPr>
          <w:rFonts w:ascii="Times New Roman"/>
          <w:b w:val="false"/>
          <w:i w:val="false"/>
          <w:color w:val="000000"/>
          <w:sz w:val="28"/>
        </w:rPr>
        <w:t>
      2. Жанғыш, уытты, сұйылтылған газ құбыржолдарын бірдейлендіру жиынтығында айырып тану үшін жеткілікті болатын таңбалануы мен ілеспе құжаттары бойынша, белгілері, өлшемдері, көрсеткіштері мен талаптары бойынша осы Техникалық регламентке қосымшада келтірілген Қазақстан Республикасы Сыртқы экономикалық қызметінің тауар номенклатурасы (бұдан әрі - ҚР СЭҚ ТН) кодтарын пайдалану жолымен жүргізіледі.</w:t>
      </w:r>
    </w:p>
    <w:bookmarkEnd w:id="5"/>
    <w:bookmarkStart w:name="z7" w:id="6"/>
    <w:p>
      <w:pPr>
        <w:spacing w:after="0"/>
        <w:ind w:left="0"/>
        <w:jc w:val="both"/>
      </w:pPr>
      <w:r>
        <w:rPr>
          <w:rFonts w:ascii="Times New Roman"/>
          <w:b w:val="false"/>
          <w:i w:val="false"/>
          <w:color w:val="000000"/>
          <w:sz w:val="28"/>
        </w:rPr>
        <w:t>
      3. Жанғыш, уытты, сұйылтылған газ құбыржолдарын (бұдан әрі - құбыржолдар) салу және пайдалану кезінде туындайтын қауіпті факторлар (қатерлер):</w:t>
      </w:r>
    </w:p>
    <w:bookmarkEnd w:id="6"/>
    <w:p>
      <w:pPr>
        <w:spacing w:after="0"/>
        <w:ind w:left="0"/>
        <w:jc w:val="both"/>
      </w:pPr>
      <w:r>
        <w:rPr>
          <w:rFonts w:ascii="Times New Roman"/>
          <w:b w:val="false"/>
          <w:i w:val="false"/>
          <w:color w:val="000000"/>
          <w:sz w:val="28"/>
        </w:rPr>
        <w:t>
      құбыржолда қысымның артуы;</w:t>
      </w:r>
    </w:p>
    <w:p>
      <w:pPr>
        <w:spacing w:after="0"/>
        <w:ind w:left="0"/>
        <w:jc w:val="both"/>
      </w:pPr>
      <w:r>
        <w:rPr>
          <w:rFonts w:ascii="Times New Roman"/>
          <w:b w:val="false"/>
          <w:i w:val="false"/>
          <w:color w:val="000000"/>
          <w:sz w:val="28"/>
        </w:rPr>
        <w:t>
      тасымалданатын орта температурасының артуы;</w:t>
      </w:r>
    </w:p>
    <w:p>
      <w:pPr>
        <w:spacing w:after="0"/>
        <w:ind w:left="0"/>
        <w:jc w:val="both"/>
      </w:pPr>
      <w:r>
        <w:rPr>
          <w:rFonts w:ascii="Times New Roman"/>
          <w:b w:val="false"/>
          <w:i w:val="false"/>
          <w:color w:val="000000"/>
          <w:sz w:val="28"/>
        </w:rPr>
        <w:t>
      тасымалданатын ортаның агрессиялығы;</w:t>
      </w:r>
    </w:p>
    <w:p>
      <w:pPr>
        <w:spacing w:after="0"/>
        <w:ind w:left="0"/>
        <w:jc w:val="both"/>
      </w:pPr>
      <w:r>
        <w:rPr>
          <w:rFonts w:ascii="Times New Roman"/>
          <w:b w:val="false"/>
          <w:i w:val="false"/>
          <w:color w:val="000000"/>
          <w:sz w:val="28"/>
        </w:rPr>
        <w:t>
      тасымалданатын ортаның жарылыс-өрт қауіптілігі;</w:t>
      </w:r>
    </w:p>
    <w:p>
      <w:pPr>
        <w:spacing w:after="0"/>
        <w:ind w:left="0"/>
        <w:jc w:val="both"/>
      </w:pPr>
      <w:r>
        <w:rPr>
          <w:rFonts w:ascii="Times New Roman"/>
          <w:b w:val="false"/>
          <w:i w:val="false"/>
          <w:color w:val="000000"/>
          <w:sz w:val="28"/>
        </w:rPr>
        <w:t>
      қолданылатын материалдар мен бұйымдар қасиетінің жоғалуы (беріктілік, суыққа төзімділік, тоттануға төзімділік);</w:t>
      </w:r>
    </w:p>
    <w:p>
      <w:pPr>
        <w:spacing w:after="0"/>
        <w:ind w:left="0"/>
        <w:jc w:val="both"/>
      </w:pPr>
      <w:r>
        <w:rPr>
          <w:rFonts w:ascii="Times New Roman"/>
          <w:b w:val="false"/>
          <w:i w:val="false"/>
          <w:color w:val="000000"/>
          <w:sz w:val="28"/>
        </w:rPr>
        <w:t>
      қоршаған ауаның теріс температурасы.</w:t>
      </w:r>
    </w:p>
    <w:bookmarkStart w:name="z8" w:id="7"/>
    <w:p>
      <w:pPr>
        <w:spacing w:after="0"/>
        <w:ind w:left="0"/>
        <w:jc w:val="both"/>
      </w:pPr>
      <w:r>
        <w:rPr>
          <w:rFonts w:ascii="Times New Roman"/>
          <w:b w:val="false"/>
          <w:i w:val="false"/>
          <w:color w:val="000000"/>
          <w:sz w:val="28"/>
        </w:rPr>
        <w:t>
      4. Қатерлерді азайту құбыржолдар мен олардың құрамаларын жобалау, дайындау, монтаждау, пайдалану, жөндеу және кәдеге жарату сатыларында жүзеге асырылуы тиіс.</w:t>
      </w:r>
    </w:p>
    <w:bookmarkEnd w:id="7"/>
    <w:bookmarkStart w:name="z9" w:id="8"/>
    <w:p>
      <w:pPr>
        <w:spacing w:after="0"/>
        <w:ind w:left="0"/>
        <w:jc w:val="left"/>
      </w:pPr>
      <w:r>
        <w:rPr>
          <w:rFonts w:ascii="Times New Roman"/>
          <w:b/>
          <w:i w:val="false"/>
          <w:color w:val="000000"/>
        </w:rPr>
        <w:t xml:space="preserve"> 2. Терминдер мен анықтамалар.</w:t>
      </w:r>
    </w:p>
    <w:bookmarkEnd w:id="8"/>
    <w:bookmarkStart w:name="z10" w:id="9"/>
    <w:p>
      <w:pPr>
        <w:spacing w:after="0"/>
        <w:ind w:left="0"/>
        <w:jc w:val="both"/>
      </w:pPr>
      <w:r>
        <w:rPr>
          <w:rFonts w:ascii="Times New Roman"/>
          <w:b w:val="false"/>
          <w:i w:val="false"/>
          <w:color w:val="000000"/>
          <w:sz w:val="28"/>
        </w:rPr>
        <w:t>
      5. Осы Техникалық регламентте техникалық реттеу және өнеркәсіптік қауіпсіздік салаларындағы заңнамада белгіленген терминдер мен анықтамалар, сондай-ақ тиісті анықтамаларымен мынадай терминдер қолданылады:</w:t>
      </w:r>
    </w:p>
    <w:bookmarkEnd w:id="9"/>
    <w:bookmarkStart w:name="z11" w:id="10"/>
    <w:p>
      <w:pPr>
        <w:spacing w:after="0"/>
        <w:ind w:left="0"/>
        <w:jc w:val="both"/>
      </w:pPr>
      <w:r>
        <w:rPr>
          <w:rFonts w:ascii="Times New Roman"/>
          <w:b w:val="false"/>
          <w:i w:val="false"/>
          <w:color w:val="000000"/>
          <w:sz w:val="28"/>
        </w:rPr>
        <w:t>
      1) құбыржол - өзара нығыз және берік қосылған құбырлардан тұратын және жанғыш, уытты, сұйылтылған газдарды тасымалдауға арналған құбыржол тасымалының объектісі;</w:t>
      </w:r>
    </w:p>
    <w:bookmarkEnd w:id="10"/>
    <w:bookmarkStart w:name="z12" w:id="11"/>
    <w:p>
      <w:pPr>
        <w:spacing w:after="0"/>
        <w:ind w:left="0"/>
        <w:jc w:val="both"/>
      </w:pPr>
      <w:r>
        <w:rPr>
          <w:rFonts w:ascii="Times New Roman"/>
          <w:b w:val="false"/>
          <w:i w:val="false"/>
          <w:color w:val="000000"/>
          <w:sz w:val="28"/>
        </w:rPr>
        <w:t>
      2) құбыржол тасымалының объектілері - құбыржолдарды, ғимараттарды, негізгі және қосымша құрал-жабдықтарды, қондырғыларды және оның қауіпсіз және сенімді пайдаланылуын қамтамасыз ететін қондырғыларды қамтитын технологиялық кешен.</w:t>
      </w:r>
    </w:p>
    <w:bookmarkEnd w:id="11"/>
    <w:bookmarkStart w:name="z13" w:id="12"/>
    <w:p>
      <w:pPr>
        <w:spacing w:after="0"/>
        <w:ind w:left="0"/>
        <w:jc w:val="left"/>
      </w:pPr>
      <w:r>
        <w:rPr>
          <w:rFonts w:ascii="Times New Roman"/>
          <w:b/>
          <w:i w:val="false"/>
          <w:color w:val="000000"/>
        </w:rPr>
        <w:t xml:space="preserve"> 3. Нарықтағы өнім айналымының шарттары</w:t>
      </w:r>
    </w:p>
    <w:bookmarkEnd w:id="12"/>
    <w:bookmarkStart w:name="z14" w:id="13"/>
    <w:p>
      <w:pPr>
        <w:spacing w:after="0"/>
        <w:ind w:left="0"/>
        <w:jc w:val="both"/>
      </w:pPr>
      <w:r>
        <w:rPr>
          <w:rFonts w:ascii="Times New Roman"/>
          <w:b w:val="false"/>
          <w:i w:val="false"/>
          <w:color w:val="000000"/>
          <w:sz w:val="28"/>
        </w:rPr>
        <w:t>
      6. Құбыржолдар, егер олар осы Техникалық регламенттің талаптарына сәйкес болса және адам өміріне, денсаулығына және қоршаған ортаға залал келтірмесе, пайдаланылуға жатады.</w:t>
      </w:r>
    </w:p>
    <w:bookmarkEnd w:id="13"/>
    <w:bookmarkStart w:name="z15" w:id="14"/>
    <w:p>
      <w:pPr>
        <w:spacing w:after="0"/>
        <w:ind w:left="0"/>
        <w:jc w:val="both"/>
      </w:pPr>
      <w:r>
        <w:rPr>
          <w:rFonts w:ascii="Times New Roman"/>
          <w:b w:val="false"/>
          <w:i w:val="false"/>
          <w:color w:val="000000"/>
          <w:sz w:val="28"/>
        </w:rPr>
        <w:t>
      7. Әрбір құбыржолға мыналарды қамтуы тиіс толық және анық ілеспе құжаттама ұсынылады:</w:t>
      </w:r>
    </w:p>
    <w:bookmarkEnd w:id="14"/>
    <w:bookmarkStart w:name="z16" w:id="15"/>
    <w:p>
      <w:pPr>
        <w:spacing w:after="0"/>
        <w:ind w:left="0"/>
        <w:jc w:val="both"/>
      </w:pPr>
      <w:r>
        <w:rPr>
          <w:rFonts w:ascii="Times New Roman"/>
          <w:b w:val="false"/>
          <w:i w:val="false"/>
          <w:color w:val="000000"/>
          <w:sz w:val="28"/>
        </w:rPr>
        <w:t>
      1) өнімге жобалық құжаттар мен паспорт;</w:t>
      </w:r>
    </w:p>
    <w:bookmarkEnd w:id="15"/>
    <w:bookmarkStart w:name="z17" w:id="16"/>
    <w:p>
      <w:pPr>
        <w:spacing w:after="0"/>
        <w:ind w:left="0"/>
        <w:jc w:val="both"/>
      </w:pPr>
      <w:r>
        <w:rPr>
          <w:rFonts w:ascii="Times New Roman"/>
          <w:b w:val="false"/>
          <w:i w:val="false"/>
          <w:color w:val="000000"/>
          <w:sz w:val="28"/>
        </w:rPr>
        <w:t>
      2) құбыржолдарды монтаждау жөніндегі нұсқаулық;</w:t>
      </w:r>
    </w:p>
    <w:bookmarkEnd w:id="16"/>
    <w:bookmarkStart w:name="z18" w:id="17"/>
    <w:p>
      <w:pPr>
        <w:spacing w:after="0"/>
        <w:ind w:left="0"/>
        <w:jc w:val="both"/>
      </w:pPr>
      <w:r>
        <w:rPr>
          <w:rFonts w:ascii="Times New Roman"/>
          <w:b w:val="false"/>
          <w:i w:val="false"/>
          <w:color w:val="000000"/>
          <w:sz w:val="28"/>
        </w:rPr>
        <w:t>
      3) құбыржолдарды пайдалану жөніндегі нұсқаулық.</w:t>
      </w:r>
    </w:p>
    <w:bookmarkEnd w:id="17"/>
    <w:bookmarkStart w:name="z19" w:id="18"/>
    <w:p>
      <w:pPr>
        <w:spacing w:after="0"/>
        <w:ind w:left="0"/>
        <w:jc w:val="both"/>
      </w:pPr>
      <w:r>
        <w:rPr>
          <w:rFonts w:ascii="Times New Roman"/>
          <w:b w:val="false"/>
          <w:i w:val="false"/>
          <w:color w:val="000000"/>
          <w:sz w:val="28"/>
        </w:rPr>
        <w:t>
      8. Дайындаушының пайдалану жөніндегі нұсқаулығы қауіпсіздікке қатысты құбыржолдарды пайдаланушы тарапынан бақылауды қоса алғанда, пайдалануға беру, пайдалану, техникалық қызмет көрсету ақпаратын қамтиды.</w:t>
      </w:r>
    </w:p>
    <w:bookmarkEnd w:id="18"/>
    <w:bookmarkStart w:name="z20" w:id="19"/>
    <w:p>
      <w:pPr>
        <w:spacing w:after="0"/>
        <w:ind w:left="0"/>
        <w:jc w:val="both"/>
      </w:pPr>
      <w:r>
        <w:rPr>
          <w:rFonts w:ascii="Times New Roman"/>
          <w:b w:val="false"/>
          <w:i w:val="false"/>
          <w:color w:val="000000"/>
          <w:sz w:val="28"/>
        </w:rPr>
        <w:t>
      9. Дайындаушының пайдалану жөніндегі нұсқаулығында құбыржолдарды дұрыс пайдаланбау нәтижесінде пайда болуы мүмкін қауіптіліктер (қатерлер) туралы ақпарат келтіріледі.</w:t>
      </w:r>
    </w:p>
    <w:bookmarkEnd w:id="19"/>
    <w:bookmarkStart w:name="z21" w:id="20"/>
    <w:p>
      <w:pPr>
        <w:spacing w:after="0"/>
        <w:ind w:left="0"/>
        <w:jc w:val="both"/>
      </w:pPr>
      <w:r>
        <w:rPr>
          <w:rFonts w:ascii="Times New Roman"/>
          <w:b w:val="false"/>
          <w:i w:val="false"/>
          <w:color w:val="000000"/>
          <w:sz w:val="28"/>
        </w:rPr>
        <w:t>
      10. Дайындаушының пайдалану жөніндегі нұсқаулығында құбыржолдардың пайдалану мерзімін анықтайтын олардың нақты өлшемдері көрсетіледі.</w:t>
      </w:r>
    </w:p>
    <w:bookmarkEnd w:id="20"/>
    <w:bookmarkStart w:name="z22" w:id="21"/>
    <w:p>
      <w:pPr>
        <w:spacing w:after="0"/>
        <w:ind w:left="0"/>
        <w:jc w:val="both"/>
      </w:pPr>
      <w:r>
        <w:rPr>
          <w:rFonts w:ascii="Times New Roman"/>
          <w:b w:val="false"/>
          <w:i w:val="false"/>
          <w:color w:val="000000"/>
          <w:sz w:val="28"/>
        </w:rPr>
        <w:t xml:space="preserve">
      11.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жүргізіледі.</w:t>
      </w:r>
    </w:p>
    <w:bookmarkEnd w:id="21"/>
    <w:bookmarkStart w:name="z23" w:id="22"/>
    <w:p>
      <w:pPr>
        <w:spacing w:after="0"/>
        <w:ind w:left="0"/>
        <w:jc w:val="left"/>
      </w:pPr>
      <w:r>
        <w:rPr>
          <w:rFonts w:ascii="Times New Roman"/>
          <w:b/>
          <w:i w:val="false"/>
          <w:color w:val="000000"/>
        </w:rPr>
        <w:t xml:space="preserve"> 4. Жобалау, құрылыс, пайдалану кезіндегі</w:t>
      </w:r>
      <w:r>
        <w:br/>
      </w:r>
      <w:r>
        <w:rPr>
          <w:rFonts w:ascii="Times New Roman"/>
          <w:b/>
          <w:i w:val="false"/>
          <w:color w:val="000000"/>
        </w:rPr>
        <w:t>қауіпсіздікке қойылатын талаптар</w:t>
      </w:r>
    </w:p>
    <w:bookmarkEnd w:id="22"/>
    <w:bookmarkStart w:name="z24" w:id="23"/>
    <w:p>
      <w:pPr>
        <w:spacing w:after="0"/>
        <w:ind w:left="0"/>
        <w:jc w:val="both"/>
      </w:pPr>
      <w:r>
        <w:rPr>
          <w:rFonts w:ascii="Times New Roman"/>
          <w:b w:val="false"/>
          <w:i w:val="false"/>
          <w:color w:val="000000"/>
          <w:sz w:val="28"/>
        </w:rPr>
        <w:t>
      12. Құбыржолдардың құрылысы, сондай-ақ пайдалануға беру мен қабылдау Қазақстан Республикасының заңнамасына сәйкес жүзеге асырылады.</w:t>
      </w:r>
    </w:p>
    <w:bookmarkEnd w:id="23"/>
    <w:bookmarkStart w:name="z25" w:id="24"/>
    <w:p>
      <w:pPr>
        <w:spacing w:after="0"/>
        <w:ind w:left="0"/>
        <w:jc w:val="both"/>
      </w:pPr>
      <w:r>
        <w:rPr>
          <w:rFonts w:ascii="Times New Roman"/>
          <w:b w:val="false"/>
          <w:i w:val="false"/>
          <w:color w:val="000000"/>
          <w:sz w:val="28"/>
        </w:rPr>
        <w:t>
      13. Құрылыс аяқталған кезде құбыржолдар қосылған жерлер мықтылығы мен тығыздығына жобалық құжаттама мен нормативтік құжаттарға сәйкес сыналуға жатады.</w:t>
      </w:r>
    </w:p>
    <w:bookmarkEnd w:id="24"/>
    <w:bookmarkStart w:name="z26" w:id="25"/>
    <w:p>
      <w:pPr>
        <w:spacing w:after="0"/>
        <w:ind w:left="0"/>
        <w:jc w:val="both"/>
      </w:pPr>
      <w:r>
        <w:rPr>
          <w:rFonts w:ascii="Times New Roman"/>
          <w:b w:val="false"/>
          <w:i w:val="false"/>
          <w:color w:val="000000"/>
          <w:sz w:val="28"/>
        </w:rPr>
        <w:t>
      14. Құбыржолдар мен олардың элементтерін, құбыржолдарды қорғауды қоса алғанда, құбыржолдар құрылысы мен пайдалану үдерісінде туындайтын барлық қауіпті өндірістік факторлар анықталады.</w:t>
      </w:r>
    </w:p>
    <w:bookmarkEnd w:id="25"/>
    <w:bookmarkStart w:name="z27" w:id="26"/>
    <w:p>
      <w:pPr>
        <w:spacing w:after="0"/>
        <w:ind w:left="0"/>
        <w:jc w:val="both"/>
      </w:pPr>
      <w:r>
        <w:rPr>
          <w:rFonts w:ascii="Times New Roman"/>
          <w:b w:val="false"/>
          <w:i w:val="false"/>
          <w:color w:val="000000"/>
          <w:sz w:val="28"/>
        </w:rPr>
        <w:t>
      15. Барлық факторлар үшін есептеу немесе талдамалы және қажеттілігі болғанда, эксперименттік әдістермен қатерді бағалау жүргізіледі.</w:t>
      </w:r>
    </w:p>
    <w:bookmarkEnd w:id="26"/>
    <w:bookmarkStart w:name="z28" w:id="27"/>
    <w:p>
      <w:pPr>
        <w:spacing w:after="0"/>
        <w:ind w:left="0"/>
        <w:jc w:val="both"/>
      </w:pPr>
      <w:r>
        <w:rPr>
          <w:rFonts w:ascii="Times New Roman"/>
          <w:b w:val="false"/>
          <w:i w:val="false"/>
          <w:color w:val="000000"/>
          <w:sz w:val="28"/>
        </w:rPr>
        <w:t>
      16. Жүргізілген қатерді бағалауды ескере отырып, құбыржолдар үшін, құбыржолдар құрылысы мен пайдалану кезінде оны рұқсат етілген деңгейге дейін төмендету және қатерді жою үшін шаралар кешені анықталады.</w:t>
      </w:r>
    </w:p>
    <w:bookmarkEnd w:id="27"/>
    <w:bookmarkStart w:name="z29" w:id="28"/>
    <w:p>
      <w:pPr>
        <w:spacing w:after="0"/>
        <w:ind w:left="0"/>
        <w:jc w:val="both"/>
      </w:pPr>
      <w:r>
        <w:rPr>
          <w:rFonts w:ascii="Times New Roman"/>
          <w:b w:val="false"/>
          <w:i w:val="false"/>
          <w:color w:val="000000"/>
          <w:sz w:val="28"/>
        </w:rPr>
        <w:t>
      17. Қатерді рұқсат етілген деңгейден төмендету мүмкін болмаған кезде жобалық құжаттамада адам өмірі мен денсаулығын және қоршаған ортаның қауіпсіздігін қамтамасыз ететін шаралар жүйесі көзделеді.</w:t>
      </w:r>
    </w:p>
    <w:bookmarkEnd w:id="28"/>
    <w:bookmarkStart w:name="z30" w:id="29"/>
    <w:p>
      <w:pPr>
        <w:spacing w:after="0"/>
        <w:ind w:left="0"/>
        <w:jc w:val="both"/>
      </w:pPr>
      <w:r>
        <w:rPr>
          <w:rFonts w:ascii="Times New Roman"/>
          <w:b w:val="false"/>
          <w:i w:val="false"/>
          <w:color w:val="000000"/>
          <w:sz w:val="28"/>
        </w:rPr>
        <w:t>
      18. Құбыржолдарды жобалау кезінде мынадай факторлар мен әсерлер ескеріледі:</w:t>
      </w:r>
    </w:p>
    <w:bookmarkEnd w:id="29"/>
    <w:bookmarkStart w:name="z31" w:id="30"/>
    <w:p>
      <w:pPr>
        <w:spacing w:after="0"/>
        <w:ind w:left="0"/>
        <w:jc w:val="both"/>
      </w:pPr>
      <w:r>
        <w:rPr>
          <w:rFonts w:ascii="Times New Roman"/>
          <w:b w:val="false"/>
          <w:i w:val="false"/>
          <w:color w:val="000000"/>
          <w:sz w:val="28"/>
        </w:rPr>
        <w:t>
      1) құбыржолдардың ішкі және сыртқы тоттануы;</w:t>
      </w:r>
    </w:p>
    <w:bookmarkEnd w:id="30"/>
    <w:bookmarkStart w:name="z32" w:id="31"/>
    <w:p>
      <w:pPr>
        <w:spacing w:after="0"/>
        <w:ind w:left="0"/>
        <w:jc w:val="both"/>
      </w:pPr>
      <w:r>
        <w:rPr>
          <w:rFonts w:ascii="Times New Roman"/>
          <w:b w:val="false"/>
          <w:i w:val="false"/>
          <w:color w:val="000000"/>
          <w:sz w:val="28"/>
        </w:rPr>
        <w:t>
      2) құбыржолдар тасымалының объектілерінде қолданылатын құбыржолдар элементтерінің сенімділігі, құбырлар қабырғаларының қалыңдығы, металдың тозу, дайындау технологиясы, материал, пайдалану ұзақтығы;</w:t>
      </w:r>
    </w:p>
    <w:bookmarkEnd w:id="31"/>
    <w:bookmarkStart w:name="z33" w:id="32"/>
    <w:p>
      <w:pPr>
        <w:spacing w:after="0"/>
        <w:ind w:left="0"/>
        <w:jc w:val="both"/>
      </w:pPr>
      <w:r>
        <w:rPr>
          <w:rFonts w:ascii="Times New Roman"/>
          <w:b w:val="false"/>
          <w:i w:val="false"/>
          <w:color w:val="000000"/>
          <w:sz w:val="28"/>
        </w:rPr>
        <w:t>
      3) құрылыс-монтаждау жұмыстарының сапасы (соның ішінде жұмысты өндіру шарттары, шытынаудың пайда болуы мен таралуы, монтаждау үдерісінде құбырлар мен пісірілген жерлердің мыжылуы, құбыржол қалпының беріктігінің жоғалуы);</w:t>
      </w:r>
    </w:p>
    <w:bookmarkEnd w:id="32"/>
    <w:bookmarkStart w:name="z34" w:id="33"/>
    <w:p>
      <w:pPr>
        <w:spacing w:after="0"/>
        <w:ind w:left="0"/>
        <w:jc w:val="both"/>
      </w:pPr>
      <w:r>
        <w:rPr>
          <w:rFonts w:ascii="Times New Roman"/>
          <w:b w:val="false"/>
          <w:i w:val="false"/>
          <w:color w:val="000000"/>
          <w:sz w:val="28"/>
        </w:rPr>
        <w:t>
      4) құрылымдық-технологиялық ерекшеліктер - қысымның көтерілуінен қорғау, ағуды табу жүйесі;</w:t>
      </w:r>
    </w:p>
    <w:bookmarkEnd w:id="33"/>
    <w:bookmarkStart w:name="z35" w:id="34"/>
    <w:p>
      <w:pPr>
        <w:spacing w:after="0"/>
        <w:ind w:left="0"/>
        <w:jc w:val="both"/>
      </w:pPr>
      <w:r>
        <w:rPr>
          <w:rFonts w:ascii="Times New Roman"/>
          <w:b w:val="false"/>
          <w:i w:val="false"/>
          <w:color w:val="000000"/>
          <w:sz w:val="28"/>
        </w:rPr>
        <w:t>
      5) сыртқы табиғат әсерлері - жер сілкіну, көшкіндер, топырақ жағдайы, мұздану, құбыржолдар бөлшектерінде радиоактивті жатындардың пайда болуы, гидрометеорологиялық, сейсмикалық және геологиялық қауіптер;</w:t>
      </w:r>
    </w:p>
    <w:bookmarkEnd w:id="34"/>
    <w:bookmarkStart w:name="z36" w:id="35"/>
    <w:p>
      <w:pPr>
        <w:spacing w:after="0"/>
        <w:ind w:left="0"/>
        <w:jc w:val="both"/>
      </w:pPr>
      <w:r>
        <w:rPr>
          <w:rFonts w:ascii="Times New Roman"/>
          <w:b w:val="false"/>
          <w:i w:val="false"/>
          <w:color w:val="000000"/>
          <w:sz w:val="28"/>
        </w:rPr>
        <w:t>
      6) құбыржолдар тасымалы объектілерінің елді мекендерге, су бөгеттеріне, қорықтарға, экологиялық осал объектілерге әсері;</w:t>
      </w:r>
    </w:p>
    <w:bookmarkEnd w:id="35"/>
    <w:bookmarkStart w:name="z37" w:id="36"/>
    <w:p>
      <w:pPr>
        <w:spacing w:after="0"/>
        <w:ind w:left="0"/>
        <w:jc w:val="both"/>
      </w:pPr>
      <w:r>
        <w:rPr>
          <w:rFonts w:ascii="Times New Roman"/>
          <w:b w:val="false"/>
          <w:i w:val="false"/>
          <w:color w:val="000000"/>
          <w:sz w:val="28"/>
        </w:rPr>
        <w:t>
      7) қоршаған ортаның ықтимал ластануы, құбыржолдарды салу, қалпына келтіру және пайдалану кезінде топырақтың құнарлы қабатының, өсімдік жабынының бұзылуы;</w:t>
      </w:r>
    </w:p>
    <w:bookmarkEnd w:id="36"/>
    <w:bookmarkStart w:name="z38" w:id="37"/>
    <w:p>
      <w:pPr>
        <w:spacing w:after="0"/>
        <w:ind w:left="0"/>
        <w:jc w:val="both"/>
      </w:pPr>
      <w:r>
        <w:rPr>
          <w:rFonts w:ascii="Times New Roman"/>
          <w:b w:val="false"/>
          <w:i w:val="false"/>
          <w:color w:val="000000"/>
          <w:sz w:val="28"/>
        </w:rPr>
        <w:t>
      8) зақымдаушы - жарылыс, аварияларды жайылтпау және олардың салдарын жою кезінде термикалық сәулелену, улы зақымдану, жарқыншақтың шашылуы, сондай-ақ өсімдік бетінің бұзылуы;</w:t>
      </w:r>
    </w:p>
    <w:bookmarkEnd w:id="37"/>
    <w:bookmarkStart w:name="z39" w:id="38"/>
    <w:p>
      <w:pPr>
        <w:spacing w:after="0"/>
        <w:ind w:left="0"/>
        <w:jc w:val="both"/>
      </w:pPr>
      <w:r>
        <w:rPr>
          <w:rFonts w:ascii="Times New Roman"/>
          <w:b w:val="false"/>
          <w:i w:val="false"/>
          <w:color w:val="000000"/>
          <w:sz w:val="28"/>
        </w:rPr>
        <w:t>
      9) құбыржолда мұз және басқа да тығындардың пайда болуы.</w:t>
      </w:r>
    </w:p>
    <w:bookmarkEnd w:id="38"/>
    <w:bookmarkStart w:name="z40" w:id="39"/>
    <w:p>
      <w:pPr>
        <w:spacing w:after="0"/>
        <w:ind w:left="0"/>
        <w:jc w:val="both"/>
      </w:pPr>
      <w:r>
        <w:rPr>
          <w:rFonts w:ascii="Times New Roman"/>
          <w:b w:val="false"/>
          <w:i w:val="false"/>
          <w:color w:val="000000"/>
          <w:sz w:val="28"/>
        </w:rPr>
        <w:t>
      19. Құбыржол жолы жобалау сатысында құбыржолдарды салу және пайдалану кезінде авариялардың ықтимал салдарын және адамдардың денсаулығы мен қоршаған ортаға жағымсыз әсерін төмендету мақсатында қатерлерді бағалау нәтижесі негізінде таңдалады.</w:t>
      </w:r>
    </w:p>
    <w:bookmarkEnd w:id="39"/>
    <w:bookmarkStart w:name="z41" w:id="40"/>
    <w:p>
      <w:pPr>
        <w:spacing w:after="0"/>
        <w:ind w:left="0"/>
        <w:jc w:val="both"/>
      </w:pPr>
      <w:r>
        <w:rPr>
          <w:rFonts w:ascii="Times New Roman"/>
          <w:b w:val="false"/>
          <w:i w:val="false"/>
          <w:color w:val="000000"/>
          <w:sz w:val="28"/>
        </w:rPr>
        <w:t>
      20. Құбыржолдардың сыртқы бетін тоттанудан қорғау түрі мен жүйесін таңдау адамдар денсаулығы мен қоршаған орта үшін оның қауіпсіздігін қамтамасыз ету шартымен пайдаланудың жобалау мерзімінде жүзеге асырылады.</w:t>
      </w:r>
    </w:p>
    <w:bookmarkEnd w:id="40"/>
    <w:bookmarkStart w:name="z42" w:id="41"/>
    <w:p>
      <w:pPr>
        <w:spacing w:after="0"/>
        <w:ind w:left="0"/>
        <w:jc w:val="both"/>
      </w:pPr>
      <w:r>
        <w:rPr>
          <w:rFonts w:ascii="Times New Roman"/>
          <w:b w:val="false"/>
          <w:i w:val="false"/>
          <w:color w:val="000000"/>
          <w:sz w:val="28"/>
        </w:rPr>
        <w:t>
      21. Пісірілген қосылыстардың термикалық өңделуін орындау қажеттілігі және оның режимдері (қыздыру жылдамдығы, төзімділік кезіндегі температура, төзімділік ұзақтығы, салқындату жылдамдығы, салқындату ортасы) жобалық құжаттамада көрсетіледі.</w:t>
      </w:r>
    </w:p>
    <w:bookmarkEnd w:id="41"/>
    <w:bookmarkStart w:name="z43" w:id="42"/>
    <w:p>
      <w:pPr>
        <w:spacing w:after="0"/>
        <w:ind w:left="0"/>
        <w:jc w:val="both"/>
      </w:pPr>
      <w:r>
        <w:rPr>
          <w:rFonts w:ascii="Times New Roman"/>
          <w:b w:val="false"/>
          <w:i w:val="false"/>
          <w:color w:val="000000"/>
          <w:sz w:val="28"/>
        </w:rPr>
        <w:t>
      22. Құбыржолдарды монтаждау кезінде материал сапасына, құбырлар, құбыржолдар мен арматуралар бөлшектеріне олардың сертификаттарға сәйкестігіне ішкі бақылау, орындалған жұмыстардың сапасын операциялық бақылау жүзеге асырылады. Бақылау нәтижелері бұйым сапасы мен орындалған жұмыстарды растайтын барлық құжаттарды қоса, актімен ресімделеді.</w:t>
      </w:r>
    </w:p>
    <w:bookmarkEnd w:id="42"/>
    <w:bookmarkStart w:name="z44" w:id="43"/>
    <w:p>
      <w:pPr>
        <w:spacing w:after="0"/>
        <w:ind w:left="0"/>
        <w:jc w:val="both"/>
      </w:pPr>
      <w:r>
        <w:rPr>
          <w:rFonts w:ascii="Times New Roman"/>
          <w:b w:val="false"/>
          <w:i w:val="false"/>
          <w:color w:val="000000"/>
          <w:sz w:val="28"/>
        </w:rPr>
        <w:t>
      23. Тіректер мен аспалар адамдар денсаулығы мен қоршаған орта үшін құбыржолдарды қауіпсіз пайдалануды қамтамасыз ету шартымен барлық болуы мүмкін жүктеме түріне есептеледі.</w:t>
      </w:r>
    </w:p>
    <w:bookmarkEnd w:id="43"/>
    <w:bookmarkStart w:name="z45" w:id="44"/>
    <w:p>
      <w:pPr>
        <w:spacing w:after="0"/>
        <w:ind w:left="0"/>
        <w:jc w:val="both"/>
      </w:pPr>
      <w:r>
        <w:rPr>
          <w:rFonts w:ascii="Times New Roman"/>
          <w:b w:val="false"/>
          <w:i w:val="false"/>
          <w:color w:val="000000"/>
          <w:sz w:val="28"/>
        </w:rPr>
        <w:t>
      24. Темір жолдарды, автожолдарды, өтетін жолдар мен ғимараттарды қиып өтетін құбыржолдарды монтаждау олардың иелерінің келісімімен жүргізіледі.</w:t>
      </w:r>
    </w:p>
    <w:bookmarkEnd w:id="44"/>
    <w:bookmarkStart w:name="z46" w:id="45"/>
    <w:p>
      <w:pPr>
        <w:spacing w:after="0"/>
        <w:ind w:left="0"/>
        <w:jc w:val="both"/>
      </w:pPr>
      <w:r>
        <w:rPr>
          <w:rFonts w:ascii="Times New Roman"/>
          <w:b w:val="false"/>
          <w:i w:val="false"/>
          <w:color w:val="000000"/>
          <w:sz w:val="28"/>
        </w:rPr>
        <w:t>
      25. Құбыржолдарды және олардың элементтерін монтаждау кезінде пісіру қосылыстарымен қажетті пайдалану мықтылығын қамтамасыз ететін пісірудің барлық түрлерін қолдануға рұқсат беріледі.</w:t>
      </w:r>
    </w:p>
    <w:bookmarkEnd w:id="45"/>
    <w:bookmarkStart w:name="z47" w:id="46"/>
    <w:p>
      <w:pPr>
        <w:spacing w:after="0"/>
        <w:ind w:left="0"/>
        <w:jc w:val="both"/>
      </w:pPr>
      <w:r>
        <w:rPr>
          <w:rFonts w:ascii="Times New Roman"/>
          <w:b w:val="false"/>
          <w:i w:val="false"/>
          <w:color w:val="000000"/>
          <w:sz w:val="28"/>
        </w:rPr>
        <w:t>
      26. Құбыржолдардың барлық монтаждық пісірілген қосылыстары құбыржолдың немесе оның телімінің өлшемдеріне байланыссыз бөлшектелмейтін әдіспен бақыланады.</w:t>
      </w:r>
    </w:p>
    <w:bookmarkEnd w:id="46"/>
    <w:bookmarkStart w:name="z48" w:id="47"/>
    <w:p>
      <w:pPr>
        <w:spacing w:after="0"/>
        <w:ind w:left="0"/>
        <w:jc w:val="both"/>
      </w:pPr>
      <w:r>
        <w:rPr>
          <w:rFonts w:ascii="Times New Roman"/>
          <w:b w:val="false"/>
          <w:i w:val="false"/>
          <w:color w:val="000000"/>
          <w:sz w:val="28"/>
        </w:rPr>
        <w:t>
      27. Монтаждық және пісіру жұмыстары, термоөңдеу, бөлшектелмейтін әдістермен пісіру қосылыстарының сапасын бақылау, барлық тіректерді, аспаларды орнату және түпкілікті бекіту және орындалған жұмыстардың сапасын растайтын құжаттарды ресімдеу аяқталғаннан кейін құбыржолдар сыртынан көзбен шолып қарауға, мықтылығы мен тығыздығына сынауға және қажеттілігі болғанда қысымның төмендеуін анықтаумен герметикалыққа қосымша сыналуға жатады.</w:t>
      </w:r>
    </w:p>
    <w:bookmarkEnd w:id="47"/>
    <w:bookmarkStart w:name="z49" w:id="48"/>
    <w:p>
      <w:pPr>
        <w:spacing w:after="0"/>
        <w:ind w:left="0"/>
        <w:jc w:val="both"/>
      </w:pPr>
      <w:r>
        <w:rPr>
          <w:rFonts w:ascii="Times New Roman"/>
          <w:b w:val="false"/>
          <w:i w:val="false"/>
          <w:color w:val="000000"/>
          <w:sz w:val="28"/>
        </w:rPr>
        <w:t>
      28. Сыналуға құбыржол толығымен тартылады, құбыржолды жеке учаскелері бойынша сынауды жүргізуге рұқсат беріледі.</w:t>
      </w:r>
    </w:p>
    <w:bookmarkEnd w:id="48"/>
    <w:bookmarkStart w:name="z50" w:id="49"/>
    <w:p>
      <w:pPr>
        <w:spacing w:after="0"/>
        <w:ind w:left="0"/>
        <w:jc w:val="both"/>
      </w:pPr>
      <w:r>
        <w:rPr>
          <w:rFonts w:ascii="Times New Roman"/>
          <w:b w:val="false"/>
          <w:i w:val="false"/>
          <w:color w:val="000000"/>
          <w:sz w:val="28"/>
        </w:rPr>
        <w:t>
      29. Құбыржолдарды мықтылық пен тығыздыққа сынау жобалық құжаттамаға сәйкес гидравликалық немесе пневматикалық тәсілмен жүргізіледі.</w:t>
      </w:r>
    </w:p>
    <w:bookmarkEnd w:id="49"/>
    <w:bookmarkStart w:name="z51" w:id="50"/>
    <w:p>
      <w:pPr>
        <w:spacing w:after="0"/>
        <w:ind w:left="0"/>
        <w:jc w:val="both"/>
      </w:pPr>
      <w:r>
        <w:rPr>
          <w:rFonts w:ascii="Times New Roman"/>
          <w:b w:val="false"/>
          <w:i w:val="false"/>
          <w:color w:val="000000"/>
          <w:sz w:val="28"/>
        </w:rPr>
        <w:t>
      30. Құбыржолдар жұмысты ұйымдастыру жобасының нұсқауларына сәйкес жуылады немесе үрленеді.</w:t>
      </w:r>
    </w:p>
    <w:bookmarkEnd w:id="50"/>
    <w:bookmarkStart w:name="z52" w:id="51"/>
    <w:p>
      <w:pPr>
        <w:spacing w:after="0"/>
        <w:ind w:left="0"/>
        <w:jc w:val="both"/>
      </w:pPr>
      <w:r>
        <w:rPr>
          <w:rFonts w:ascii="Times New Roman"/>
          <w:b w:val="false"/>
          <w:i w:val="false"/>
          <w:color w:val="000000"/>
          <w:sz w:val="28"/>
        </w:rPr>
        <w:t>
      31. Құбыржолдарды мықтылық пен тығыздыққа кезеңді сынау құбыржолдарға тексеріс жүргізген уақытта жүргізіледі.</w:t>
      </w:r>
    </w:p>
    <w:bookmarkEnd w:id="51"/>
    <w:bookmarkStart w:name="z53" w:id="52"/>
    <w:p>
      <w:pPr>
        <w:spacing w:after="0"/>
        <w:ind w:left="0"/>
        <w:jc w:val="both"/>
      </w:pPr>
      <w:r>
        <w:rPr>
          <w:rFonts w:ascii="Times New Roman"/>
          <w:b w:val="false"/>
          <w:i w:val="false"/>
          <w:color w:val="000000"/>
          <w:sz w:val="28"/>
        </w:rPr>
        <w:t>
      32. Құбыржолдарға тексеріс жүргізу мерзімдері құбыржолдардың тоттану-эрозиялық тозу жылдамдығына, пайдалану шартына, алдындағы қарау мен тексерістің нәтижелеріне байланысты белгіленеді. Құбыржолдарға тексеріс жүргізу кезеңділігі жобалық құжаттамамен анықталады.</w:t>
      </w:r>
    </w:p>
    <w:bookmarkEnd w:id="52"/>
    <w:bookmarkStart w:name="z54" w:id="53"/>
    <w:p>
      <w:pPr>
        <w:spacing w:after="0"/>
        <w:ind w:left="0"/>
        <w:jc w:val="both"/>
      </w:pPr>
      <w:r>
        <w:rPr>
          <w:rFonts w:ascii="Times New Roman"/>
          <w:b w:val="false"/>
          <w:i w:val="false"/>
          <w:color w:val="000000"/>
          <w:sz w:val="28"/>
        </w:rPr>
        <w:t>
      32. Жоғары қысымды (10 МПа (100 кгс/см</w:t>
      </w:r>
      <w:r>
        <w:rPr>
          <w:rFonts w:ascii="Times New Roman"/>
          <w:b w:val="false"/>
          <w:i w:val="false"/>
          <w:color w:val="000000"/>
          <w:vertAlign w:val="superscript"/>
        </w:rPr>
        <w:t>2</w:t>
      </w:r>
      <w:r>
        <w:rPr>
          <w:rFonts w:ascii="Times New Roman"/>
          <w:b w:val="false"/>
          <w:i w:val="false"/>
          <w:color w:val="000000"/>
          <w:sz w:val="28"/>
        </w:rPr>
        <w:t>) артық) құбыржолдар үшін тексерістің мынадай түрлері көзделеді: ішінара және толық. Таңдамалы тексерістің мерзімдері пайдалану шартына байланысты, бірақ 4 жылына бір реттен жиі болмай белгіленеді.</w:t>
      </w:r>
    </w:p>
    <w:bookmarkEnd w:id="53"/>
    <w:p>
      <w:pPr>
        <w:spacing w:after="0"/>
        <w:ind w:left="0"/>
        <w:jc w:val="both"/>
      </w:pPr>
      <w:r>
        <w:rPr>
          <w:rFonts w:ascii="Times New Roman"/>
          <w:b w:val="false"/>
          <w:i w:val="false"/>
          <w:color w:val="000000"/>
          <w:sz w:val="28"/>
        </w:rPr>
        <w:t>
      Құбыржолдарға бірінші ішінара тексеріс, әдетте, құбыржол пайдалануға берілгеннен кейін кемінде 2 жылдан кешіктірмей жүргізілген жөн.</w:t>
      </w:r>
    </w:p>
    <w:p>
      <w:pPr>
        <w:spacing w:after="0"/>
        <w:ind w:left="0"/>
        <w:jc w:val="both"/>
      </w:pPr>
      <w:r>
        <w:rPr>
          <w:rFonts w:ascii="Times New Roman"/>
          <w:b w:val="false"/>
          <w:i w:val="false"/>
          <w:color w:val="000000"/>
          <w:sz w:val="28"/>
        </w:rPr>
        <w:t>
      Ішінара тексерістің қанағаттанарлықсыз нәтижелері кезінде құбыржолға толық тексеріс белгіленеді.</w:t>
      </w:r>
    </w:p>
    <w:bookmarkStart w:name="z55" w:id="54"/>
    <w:p>
      <w:pPr>
        <w:spacing w:after="0"/>
        <w:ind w:left="0"/>
        <w:jc w:val="both"/>
      </w:pPr>
      <w:r>
        <w:rPr>
          <w:rFonts w:ascii="Times New Roman"/>
          <w:b w:val="false"/>
          <w:i w:val="false"/>
          <w:color w:val="000000"/>
          <w:sz w:val="28"/>
        </w:rPr>
        <w:t>
      33. Егер жоғары қысымды құбыржолдың толық тексерісі кезінде құбыржол қабырғасының алғашқы қалыңдығы тоттану немесе эрозия әсерінен төмендеген болса, пайдалану мүмкіндігі мықтылығына есептеумен расталады.</w:t>
      </w:r>
    </w:p>
    <w:bookmarkEnd w:id="54"/>
    <w:bookmarkStart w:name="z56" w:id="55"/>
    <w:p>
      <w:pPr>
        <w:spacing w:after="0"/>
        <w:ind w:left="0"/>
        <w:jc w:val="both"/>
      </w:pPr>
      <w:r>
        <w:rPr>
          <w:rFonts w:ascii="Times New Roman"/>
          <w:b w:val="false"/>
          <w:i w:val="false"/>
          <w:color w:val="000000"/>
          <w:sz w:val="28"/>
        </w:rPr>
        <w:t>
      34. Тексеру жүргізілгеннен кейін жүргізілген тексеріс туралы барлық хаттамалар мен қорытындылар қоса берілген актілер жасалады. Тексеріс нәтижелері құбыржол паспортына жазылады, ал тексеріс актісі оған қоса беріледі.</w:t>
      </w:r>
    </w:p>
    <w:bookmarkEnd w:id="55"/>
    <w:bookmarkStart w:name="z57" w:id="56"/>
    <w:p>
      <w:pPr>
        <w:spacing w:after="0"/>
        <w:ind w:left="0"/>
        <w:jc w:val="both"/>
      </w:pPr>
      <w:r>
        <w:rPr>
          <w:rFonts w:ascii="Times New Roman"/>
          <w:b w:val="false"/>
          <w:i w:val="false"/>
          <w:color w:val="000000"/>
          <w:sz w:val="28"/>
        </w:rPr>
        <w:t>
      35. Жобалық пайдалану мерзімі аяқталғаннан кейін құбыржол техникалық жағдайына қарамастан, пайдалану мүмкіндігі мен мерзімін ұзартуды белгілеу, жөндеу қажеттілігін немесе пайдалануды тоқтатуды анықтау мақсатында өнеркәсіптік қауіпсіздік сараптамасына тартылады.</w:t>
      </w:r>
    </w:p>
    <w:bookmarkEnd w:id="56"/>
    <w:bookmarkStart w:name="z58" w:id="57"/>
    <w:p>
      <w:pPr>
        <w:spacing w:after="0"/>
        <w:ind w:left="0"/>
        <w:jc w:val="left"/>
      </w:pPr>
      <w:r>
        <w:rPr>
          <w:rFonts w:ascii="Times New Roman"/>
          <w:b/>
          <w:i w:val="false"/>
          <w:color w:val="000000"/>
        </w:rPr>
        <w:t xml:space="preserve"> 5. Пайдаланудан шығару және кәдеге жарату</w:t>
      </w:r>
      <w:r>
        <w:br/>
      </w:r>
      <w:r>
        <w:rPr>
          <w:rFonts w:ascii="Times New Roman"/>
          <w:b/>
          <w:i w:val="false"/>
          <w:color w:val="000000"/>
        </w:rPr>
        <w:t>кезіндегі қауіпсіздік талаптар</w:t>
      </w:r>
    </w:p>
    <w:bookmarkEnd w:id="57"/>
    <w:bookmarkStart w:name="z59" w:id="58"/>
    <w:p>
      <w:pPr>
        <w:spacing w:after="0"/>
        <w:ind w:left="0"/>
        <w:jc w:val="both"/>
      </w:pPr>
      <w:r>
        <w:rPr>
          <w:rFonts w:ascii="Times New Roman"/>
          <w:b w:val="false"/>
          <w:i w:val="false"/>
          <w:color w:val="000000"/>
          <w:sz w:val="28"/>
        </w:rPr>
        <w:t>
      36. Құбыржолдарды пайдаланудан шығару кезінде оның элементтерін кәдеге жарату жобалық құжаттамаға сәйкес жүргізіледі.</w:t>
      </w:r>
    </w:p>
    <w:bookmarkEnd w:id="58"/>
    <w:bookmarkStart w:name="z60" w:id="59"/>
    <w:p>
      <w:pPr>
        <w:spacing w:after="0"/>
        <w:ind w:left="0"/>
        <w:jc w:val="both"/>
      </w:pPr>
      <w:r>
        <w:rPr>
          <w:rFonts w:ascii="Times New Roman"/>
          <w:b w:val="false"/>
          <w:i w:val="false"/>
          <w:color w:val="000000"/>
          <w:sz w:val="28"/>
        </w:rPr>
        <w:t>
      37. Пайдаланудан шығарылған құбыржолдарды тұтынушы оның элементтерін қолдануды (пайдалануды) болдырмау үшін шаралар қабылдайды.</w:t>
      </w:r>
    </w:p>
    <w:bookmarkEnd w:id="59"/>
    <w:bookmarkStart w:name="z61" w:id="60"/>
    <w:p>
      <w:pPr>
        <w:spacing w:after="0"/>
        <w:ind w:left="0"/>
        <w:jc w:val="left"/>
      </w:pPr>
      <w:r>
        <w:rPr>
          <w:rFonts w:ascii="Times New Roman"/>
          <w:b/>
          <w:i w:val="false"/>
          <w:color w:val="000000"/>
        </w:rPr>
        <w:t xml:space="preserve"> 6. Сәйкестікті растау</w:t>
      </w:r>
    </w:p>
    <w:bookmarkEnd w:id="60"/>
    <w:bookmarkStart w:name="z62" w:id="61"/>
    <w:p>
      <w:pPr>
        <w:spacing w:after="0"/>
        <w:ind w:left="0"/>
        <w:jc w:val="both"/>
      </w:pPr>
      <w:r>
        <w:rPr>
          <w:rFonts w:ascii="Times New Roman"/>
          <w:b w:val="false"/>
          <w:i w:val="false"/>
          <w:color w:val="000000"/>
          <w:sz w:val="28"/>
        </w:rPr>
        <w:t xml:space="preserve">
      38. Сәйкестікті растау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және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жүзеге асырылады.</w:t>
      </w:r>
    </w:p>
    <w:bookmarkEnd w:id="61"/>
    <w:bookmarkStart w:name="z63" w:id="62"/>
    <w:p>
      <w:pPr>
        <w:spacing w:after="0"/>
        <w:ind w:left="0"/>
        <w:jc w:val="left"/>
      </w:pPr>
      <w:r>
        <w:rPr>
          <w:rFonts w:ascii="Times New Roman"/>
          <w:b/>
          <w:i w:val="false"/>
          <w:color w:val="000000"/>
        </w:rPr>
        <w:t xml:space="preserve"> 7. Техникалық регламентті қолданысқа енгізу</w:t>
      </w:r>
      <w:r>
        <w:br/>
      </w:r>
      <w:r>
        <w:rPr>
          <w:rFonts w:ascii="Times New Roman"/>
          <w:b/>
          <w:i w:val="false"/>
          <w:color w:val="000000"/>
        </w:rPr>
        <w:t>мерзімдері мен шарттары</w:t>
      </w:r>
    </w:p>
    <w:bookmarkEnd w:id="62"/>
    <w:bookmarkStart w:name="z64" w:id="63"/>
    <w:p>
      <w:pPr>
        <w:spacing w:after="0"/>
        <w:ind w:left="0"/>
        <w:jc w:val="both"/>
      </w:pPr>
      <w:r>
        <w:rPr>
          <w:rFonts w:ascii="Times New Roman"/>
          <w:b w:val="false"/>
          <w:i w:val="false"/>
          <w:color w:val="000000"/>
          <w:sz w:val="28"/>
        </w:rPr>
        <w:t>
      39. Осы Техникалық регламенттің талаптарын орындау үшін қолданылатын стандарттау жөніндегі нормативтік құжаттар мен олардың құзыреті шегінде қалыптастырылатын мемлекеттік органдардың өзге де құжаттары Қазақстан Республикасының техникалық реттеу саласындағы заңнамасында белгіленген тәртіппен үйлестіріледі.</w:t>
      </w:r>
    </w:p>
    <w:bookmarkEnd w:id="63"/>
    <w:bookmarkStart w:name="z65" w:id="64"/>
    <w:p>
      <w:pPr>
        <w:spacing w:after="0"/>
        <w:ind w:left="0"/>
        <w:jc w:val="both"/>
      </w:pPr>
      <w:r>
        <w:rPr>
          <w:rFonts w:ascii="Times New Roman"/>
          <w:b w:val="false"/>
          <w:i w:val="false"/>
          <w:color w:val="000000"/>
          <w:sz w:val="28"/>
        </w:rPr>
        <w:t>
      40. Орталық және жергілікті атқарушы органдар өз нормативтік құқықтық актілерін осы Техникалық регламентке сәйкес келтіруді, сондай-ақ олардың бейімделген енгізілуін қамтамасыз етсін.</w:t>
      </w:r>
    </w:p>
    <w:bookmarkEnd w:id="64"/>
    <w:bookmarkStart w:name="z66" w:id="65"/>
    <w:p>
      <w:pPr>
        <w:spacing w:after="0"/>
        <w:ind w:left="0"/>
        <w:jc w:val="both"/>
      </w:pPr>
      <w:r>
        <w:rPr>
          <w:rFonts w:ascii="Times New Roman"/>
          <w:b w:val="false"/>
          <w:i w:val="false"/>
          <w:color w:val="000000"/>
          <w:sz w:val="28"/>
        </w:rPr>
        <w:t>
      41. Осы Техникалық регламент алғаш рет ресми жарияланған күнінен бастап алты ай өткен соң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қосымша</w:t>
            </w:r>
          </w:p>
        </w:tc>
      </w:tr>
    </w:tbl>
    <w:bookmarkStart w:name="z67" w:id="66"/>
    <w:p>
      <w:pPr>
        <w:spacing w:after="0"/>
        <w:ind w:left="0"/>
        <w:jc w:val="left"/>
      </w:pPr>
      <w:r>
        <w:rPr>
          <w:rFonts w:ascii="Times New Roman"/>
          <w:b/>
          <w:i w:val="false"/>
          <w:color w:val="000000"/>
        </w:rPr>
        <w:t xml:space="preserve"> Осы Техникалық регламент талаптары қолданылатын</w:t>
      </w:r>
      <w:r>
        <w:br/>
      </w:r>
      <w:r>
        <w:rPr>
          <w:rFonts w:ascii="Times New Roman"/>
          <w:b/>
          <w:i w:val="false"/>
          <w:color w:val="000000"/>
        </w:rPr>
        <w:t>өнімдер түрінің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8525"/>
      </w:tblGrid>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оқшауланған құбыр желілері, су бұрғыштар және түтіктердің фитингтері</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немесе термореттегіш клапандарды қоса алғанда, құбырларға, қазандықтарға резервуарларға, цистерналарға, бактарға немесе осыған ұқсас ыдыстарға арналған шүмектер, клапандар, шұралар және осыған ұқсас арматура:</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редукциялық клапандар:</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клапандар (қайтарымсыз):</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жеңілдету клапандары:</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 құйылған: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- 40</w:t>
            </w:r>
            <w:r>
              <w:rPr>
                <w:rFonts w:ascii="Times New Roman"/>
                <w:b w:val="false"/>
                <w:i w:val="false"/>
                <w:color w:val="000000"/>
                <w:vertAlign w:val="superscript"/>
              </w:rPr>
              <w:t>о</w:t>
            </w:r>
            <w:r>
              <w:rPr>
                <w:rFonts w:ascii="Times New Roman"/>
                <w:b w:val="false"/>
                <w:i w:val="false"/>
                <w:color w:val="000000"/>
                <w:sz w:val="20"/>
              </w:rPr>
              <w:t>С және одан төмен, қысым 16 Па және одан жоғары болған кезде, күкіртті сутегі ортада (Н</w:t>
            </w:r>
            <w:r>
              <w:rPr>
                <w:rFonts w:ascii="Times New Roman"/>
                <w:b w:val="false"/>
                <w:i w:val="false"/>
                <w:color w:val="000000"/>
                <w:vertAlign w:val="subscript"/>
              </w:rPr>
              <w:t>2</w:t>
            </w:r>
            <w:r>
              <w:rPr>
                <w:rFonts w:ascii="Times New Roman"/>
                <w:b w:val="false"/>
                <w:i w:val="false"/>
                <w:color w:val="000000"/>
                <w:sz w:val="20"/>
              </w:rPr>
              <w:t xml:space="preserve">S) жұмыс істеуге арналған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- 55</w:t>
            </w:r>
            <w:r>
              <w:rPr>
                <w:rFonts w:ascii="Times New Roman"/>
                <w:b w:val="false"/>
                <w:i w:val="false"/>
                <w:color w:val="000000"/>
                <w:vertAlign w:val="superscript"/>
              </w:rPr>
              <w:t>о</w:t>
            </w:r>
            <w:r>
              <w:rPr>
                <w:rFonts w:ascii="Times New Roman"/>
                <w:b w:val="false"/>
                <w:i w:val="false"/>
                <w:color w:val="000000"/>
                <w:sz w:val="20"/>
              </w:rPr>
              <w:t>С және одан төмен, қысым 80 Па және одан жоғары болған кезде жұмыс істеуге арналған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 құйылған: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температурасы - 40</w:t>
            </w:r>
            <w:r>
              <w:rPr>
                <w:rFonts w:ascii="Times New Roman"/>
                <w:b w:val="false"/>
                <w:i w:val="false"/>
                <w:color w:val="000000"/>
                <w:vertAlign w:val="superscript"/>
              </w:rPr>
              <w:t>о</w:t>
            </w:r>
            <w:r>
              <w:rPr>
                <w:rFonts w:ascii="Times New Roman"/>
                <w:b w:val="false"/>
                <w:i w:val="false"/>
                <w:color w:val="000000"/>
                <w:sz w:val="20"/>
              </w:rPr>
              <w:t>С және одан төмен, қысым 16 Па және одан жоғары болған кезде, күкіртті сутегі ортада (Н</w:t>
            </w:r>
            <w:r>
              <w:rPr>
                <w:rFonts w:ascii="Times New Roman"/>
                <w:b w:val="false"/>
                <w:i w:val="false"/>
                <w:color w:val="000000"/>
                <w:vertAlign w:val="subscript"/>
              </w:rPr>
              <w:t>2</w:t>
            </w:r>
            <w:r>
              <w:rPr>
                <w:rFonts w:ascii="Times New Roman"/>
                <w:b w:val="false"/>
                <w:i w:val="false"/>
                <w:color w:val="000000"/>
                <w:sz w:val="20"/>
              </w:rPr>
              <w:t xml:space="preserve">S) жұмыс істеуге арналған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 55</w:t>
            </w:r>
            <w:r>
              <w:rPr>
                <w:rFonts w:ascii="Times New Roman"/>
                <w:b w:val="false"/>
                <w:i w:val="false"/>
                <w:color w:val="000000"/>
                <w:vertAlign w:val="superscript"/>
              </w:rPr>
              <w:t>о</w:t>
            </w:r>
            <w:r>
              <w:rPr>
                <w:rFonts w:ascii="Times New Roman"/>
                <w:b w:val="false"/>
                <w:i w:val="false"/>
                <w:color w:val="000000"/>
                <w:sz w:val="20"/>
              </w:rPr>
              <w:t>С және одан темен, қысым 80 Па және одан жоғары болған кезде жұмыс істеуге арналған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крандар:</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және одан төмен, қысым 16 Па және одан жоғары болған кезде, күкіртті сутегі ортада (Н</w:t>
            </w:r>
            <w:r>
              <w:rPr>
                <w:rFonts w:ascii="Times New Roman"/>
                <w:b w:val="false"/>
                <w:i w:val="false"/>
                <w:color w:val="000000"/>
                <w:vertAlign w:val="subscript"/>
              </w:rPr>
              <w:t>2</w:t>
            </w:r>
            <w:r>
              <w:rPr>
                <w:rFonts w:ascii="Times New Roman"/>
                <w:b w:val="false"/>
                <w:i w:val="false"/>
                <w:color w:val="000000"/>
                <w:sz w:val="20"/>
              </w:rPr>
              <w:t>S) жұмыс істеуге арналған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 - 55</w:t>
            </w:r>
            <w:r>
              <w:rPr>
                <w:rFonts w:ascii="Times New Roman"/>
                <w:b w:val="false"/>
                <w:i w:val="false"/>
                <w:color w:val="000000"/>
                <w:vertAlign w:val="superscript"/>
              </w:rPr>
              <w:t>о</w:t>
            </w:r>
            <w:r>
              <w:rPr>
                <w:rFonts w:ascii="Times New Roman"/>
                <w:b w:val="false"/>
                <w:i w:val="false"/>
                <w:color w:val="000000"/>
                <w:sz w:val="20"/>
              </w:rPr>
              <w:t>С және одан төмен, қысым 80 Па және одан жоғары болған кезде жұмыс істеуге арналған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дискілі айналмалы ысырмалар:</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- 40</w:t>
            </w:r>
            <w:r>
              <w:rPr>
                <w:rFonts w:ascii="Times New Roman"/>
                <w:b w:val="false"/>
                <w:i w:val="false"/>
                <w:color w:val="000000"/>
                <w:vertAlign w:val="superscript"/>
              </w:rPr>
              <w:t>о</w:t>
            </w:r>
            <w:r>
              <w:rPr>
                <w:rFonts w:ascii="Times New Roman"/>
                <w:b w:val="false"/>
                <w:i w:val="false"/>
                <w:color w:val="000000"/>
                <w:sz w:val="20"/>
              </w:rPr>
              <w:t>С және одан төмен, қысым 16 Па және одан жоғары болған кезде, күкіртті сутегі ортада (Н</w:t>
            </w:r>
            <w:r>
              <w:rPr>
                <w:rFonts w:ascii="Times New Roman"/>
                <w:b w:val="false"/>
                <w:i w:val="false"/>
                <w:color w:val="000000"/>
                <w:vertAlign w:val="subscript"/>
              </w:rPr>
              <w:t>2</w:t>
            </w:r>
            <w:r>
              <w:rPr>
                <w:rFonts w:ascii="Times New Roman"/>
                <w:b w:val="false"/>
                <w:i w:val="false"/>
                <w:color w:val="000000"/>
                <w:sz w:val="20"/>
              </w:rPr>
              <w:t>S) жұмыс істеуге арналған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 - 55</w:t>
            </w:r>
            <w:r>
              <w:rPr>
                <w:rFonts w:ascii="Times New Roman"/>
                <w:b w:val="false"/>
                <w:i w:val="false"/>
                <w:color w:val="000000"/>
                <w:vertAlign w:val="superscript"/>
              </w:rPr>
              <w:t>о</w:t>
            </w:r>
            <w:r>
              <w:rPr>
                <w:rFonts w:ascii="Times New Roman"/>
                <w:b w:val="false"/>
                <w:i w:val="false"/>
                <w:color w:val="000000"/>
                <w:sz w:val="20"/>
              </w:rPr>
              <w:t>С және одан темен, қысым 80 Па және одан жоғары болған кезде жұмыс істеуге арналған</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 арматура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