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6d50" w14:textId="5a86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2325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2010-2014 жылдарға арналған стратегиялық жоспары туралы» Қазақстан Республикасы Үкіметінің 2009 жылғы 31 желтоқсандағы № 2325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66-құжат)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министрлігінің 2010-2014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ахуалды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Сот актілерін орындау институтын жетілдіру.</w:t>
      </w:r>
      <w:r>
        <w:br/>
      </w:r>
      <w:r>
        <w:rPr>
          <w:rFonts w:ascii="Times New Roman"/>
          <w:b w:val="false"/>
          <w:i w:val="false"/>
          <w:color w:val="000000"/>
          <w:sz w:val="28"/>
        </w:rPr>
        <w:t>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Жоғарғы Соты жанындағы Сот әкімшілігі комитетінің атқарушылық құжаттарды орындау, жекелеген негіздер бойынша республикалық меншікке айналған (түскен) мүлікті есепке алу, сақтау, бағалау және одан әрі пайдалану жөніндегі функциялары Әділет министрлігінің қарауына берілді.</w:t>
      </w:r>
      <w:r>
        <w:br/>
      </w:r>
      <w:r>
        <w:rPr>
          <w:rFonts w:ascii="Times New Roman"/>
          <w:b w:val="false"/>
          <w:i w:val="false"/>
          <w:color w:val="000000"/>
          <w:sz w:val="28"/>
        </w:rPr>
        <w:t>
      Осылайша, сот актілерін орындау бір мемлекеттік органда шоғырланатын болады, бұл халықаралық практикаға сәйкес келеді.</w:t>
      </w:r>
      <w:r>
        <w:br/>
      </w:r>
      <w:r>
        <w:rPr>
          <w:rFonts w:ascii="Times New Roman"/>
          <w:b w:val="false"/>
          <w:i w:val="false"/>
          <w:color w:val="000000"/>
          <w:sz w:val="28"/>
        </w:rPr>
        <w:t>
      Сот актілерінің нақты орындалуы атқарушылық іс жүргізудің негізгі көрсеткіші болып табылады, бұл Тәуелсіз Мемлекеттер Достастығы елдерінің арасындағы ең жоғары көрсеткіш болғанымен, әлі де 70 - 75 % деңгейде қалып отыр. Сот орындаушыларының сәйкес келмейтін мәртебесі, материалдық-техникалық қамтамасыз етудің жеткіліксіздігі, заңнамалық және басқа да проблемалар орындалу сапасына әсер етеді. Жалақының жеткіліксіз деңгейі, жүктемелердің едәуір болуы, әлеуметтік жағынан қорғалудың әлсіздігі сот орындаушысы жұмысының тартымдылық деңгейін төмендетеді. Орындаудың жай-күйін жақсарту үшін мынадай міндеттерді шешу талап етіледі.</w:t>
      </w:r>
      <w:r>
        <w:br/>
      </w:r>
      <w:r>
        <w:rPr>
          <w:rFonts w:ascii="Times New Roman"/>
          <w:b w:val="false"/>
          <w:i w:val="false"/>
          <w:color w:val="000000"/>
          <w:sz w:val="28"/>
        </w:rPr>
        <w:t>
      Сот актілерінің бұлжытпай орындалуына, соның ішінде атқарушылық құжаттарын орындаудан бас тартқаны үшін борышкердің жауапкершілігін күшейту, борышкерлерге қатысты шектеу шараларын одан әрі кеңейту, атқарушылық іс жүргізуге процессуалды сот бақылауын күшейту арқылы қол жеткізу керек.</w:t>
      </w:r>
      <w:r>
        <w:br/>
      </w:r>
      <w:r>
        <w:rPr>
          <w:rFonts w:ascii="Times New Roman"/>
          <w:b w:val="false"/>
          <w:i w:val="false"/>
          <w:color w:val="000000"/>
          <w:sz w:val="28"/>
        </w:rPr>
        <w:t>
      Сот орындаушылары жұмысының жүктемелер нормативін есептеп, бекіту қажет, содан кейін сот орындаушылары санын атқарушылық іс жүргізу жүйесінің толыққанды жұмыс істеуіне қажетті санға барынша көбейту қажет.</w:t>
      </w:r>
      <w:r>
        <w:br/>
      </w:r>
      <w:r>
        <w:rPr>
          <w:rFonts w:ascii="Times New Roman"/>
          <w:b w:val="false"/>
          <w:i w:val="false"/>
          <w:color w:val="000000"/>
          <w:sz w:val="28"/>
        </w:rPr>
        <w:t>
      Сот орындаушылары өз міндеттерінің күшінде мүліктен күштеп айыруды, оны мәжбүрлеп алып қоюды, борышкерлерді мәжбүрлеп шығаруды, борышкерлердің үй-жайын олардың келісімсіз және мәжбүрлі сипаттағы басқа да шараларды жүзеге асырады. Бұл ретте оларға борышкерлер тарапынан жиі күш көрсетіледі.</w:t>
      </w:r>
      <w:r>
        <w:br/>
      </w:r>
      <w:r>
        <w:rPr>
          <w:rFonts w:ascii="Times New Roman"/>
          <w:b w:val="false"/>
          <w:i w:val="false"/>
          <w:color w:val="000000"/>
          <w:sz w:val="28"/>
        </w:rPr>
        <w:t>
      Сот орындаушылары жұмысының ерекшелігі салық қызметі, прокуратура, ішкі істер, қаржы полициясы органдарының жұмысымен сәйкес келетінін ескере отырып, мемлекеттің қаржылық мүмкіндіктерін есепке ала отырып,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сот орындаушыларын тиісті еңбек жағдайына сәйкес әлеуметтік қорғау шараларын көздеу қажет.</w:t>
      </w:r>
      <w:r>
        <w:br/>
      </w:r>
      <w:r>
        <w:rPr>
          <w:rFonts w:ascii="Times New Roman"/>
          <w:b w:val="false"/>
          <w:i w:val="false"/>
          <w:color w:val="000000"/>
          <w:sz w:val="28"/>
        </w:rPr>
        <w:t>
      «Қазақстан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Қазақстан Республикасы Президентінің 2009 жылғы 22 сәуірдегі № 793 </w:t>
      </w:r>
      <w:r>
        <w:rPr>
          <w:rFonts w:ascii="Times New Roman"/>
          <w:b w:val="false"/>
          <w:i w:val="false"/>
          <w:color w:val="000000"/>
          <w:sz w:val="28"/>
        </w:rPr>
        <w:t>Жарлығына</w:t>
      </w:r>
      <w:r>
        <w:rPr>
          <w:rFonts w:ascii="Times New Roman"/>
          <w:b w:val="false"/>
          <w:i w:val="false"/>
          <w:color w:val="000000"/>
          <w:sz w:val="28"/>
        </w:rPr>
        <w:t xml:space="preserve"> сәйкес атқарушылық іс жүргізу органдарына сот шешімдерін орындау тәртібін бұзумен байланысты істер бойынша анықтау өкілеттіктерін берген жөн, бұл сот актілерін орындау тиімділігін арттыруға ықпал етеді.</w:t>
      </w:r>
      <w:r>
        <w:br/>
      </w:r>
      <w:r>
        <w:rPr>
          <w:rFonts w:ascii="Times New Roman"/>
          <w:b w:val="false"/>
          <w:i w:val="false"/>
          <w:color w:val="000000"/>
          <w:sz w:val="28"/>
        </w:rPr>
        <w:t>
      «Атқарушылық іс жүргізу және сот орындаушыларының мәртебесі туралы» Қазақстан Республикасы Заңының 113-бабына сәйкес тараптардың қаражаты ғана емес, сондай-ақ оларды ұйымдастыру мен оларды жүргізуге жұмсалған бюджет қаражаты орындау жөніндегі шығыстар болып табылады.</w:t>
      </w:r>
      <w:r>
        <w:br/>
      </w:r>
      <w:r>
        <w:rPr>
          <w:rFonts w:ascii="Times New Roman"/>
          <w:b w:val="false"/>
          <w:i w:val="false"/>
          <w:color w:val="000000"/>
          <w:sz w:val="28"/>
        </w:rPr>
        <w:t>
      Қазіргі уақытта атқарушылық әрекеттерді ұйымдастыру мен оларды жүргізуге арналған шығыстарды көбінесе өндіріп алушылар немесе сот орындаушылары өздеріне алуға мәжбүр. Бұл ахуал ең алдымен атқарушылық әрекеттерді ұйымдастыру мен оларды жүргізуге арналған бюджеттің ақшалай қаражатының жетіспеуіне негізделген.</w:t>
      </w:r>
      <w:r>
        <w:br/>
      </w:r>
      <w:r>
        <w:rPr>
          <w:rFonts w:ascii="Times New Roman"/>
          <w:b w:val="false"/>
          <w:i w:val="false"/>
          <w:color w:val="000000"/>
          <w:sz w:val="28"/>
        </w:rPr>
        <w:t>
      Жекелеген атқарушылық әрекеттерді жасау үшін қаражаттың жоқтығы заңда белгіленген сот актілерін орындау мерзімдеріне айтарлықтай әсер етеді және орындау мерзімдерін бұзудың, өндіріп алушылардың мүдделері мен құқықтары бұзылуының негізгі себебі болып табылады.</w:t>
      </w:r>
      <w:r>
        <w:br/>
      </w:r>
      <w:r>
        <w:rPr>
          <w:rFonts w:ascii="Times New Roman"/>
          <w:b w:val="false"/>
          <w:i w:val="false"/>
          <w:color w:val="000000"/>
          <w:sz w:val="28"/>
        </w:rPr>
        <w:t>
      Осыған байланысты республикалық бюджетте кейбір атқару әрекеттерін қайтару негізінде жасауға қаражат көздеу қажет.</w:t>
      </w:r>
      <w:r>
        <w:br/>
      </w:r>
      <w:r>
        <w:rPr>
          <w:rFonts w:ascii="Times New Roman"/>
          <w:b w:val="false"/>
          <w:i w:val="false"/>
          <w:color w:val="000000"/>
          <w:sz w:val="28"/>
        </w:rPr>
        <w:t>
      Осыған байланысты республикалық бюджетте қайтару негізінде жекелеген атқарушылық әрекеттерді жүргізуге қаражат бөлуді көздеу қажет.</w:t>
      </w:r>
      <w:r>
        <w:br/>
      </w:r>
      <w:r>
        <w:rPr>
          <w:rFonts w:ascii="Times New Roman"/>
          <w:b w:val="false"/>
          <w:i w:val="false"/>
          <w:color w:val="000000"/>
          <w:sz w:val="28"/>
        </w:rPr>
        <w:t>
      Сот орындаушылары біліктіліктерінің жеткіліксіздігі сот актілерінің орындалу сапасына әсер етеді. Атқарушылық іс жүргізу туралы заңнама тек «Атқарушылық іс жүргізу және сот орындаушыларының мәртебесі туралы» Заңмен ғана шектелмейді, ол көптеген заңдар мен заңға тәуелді актілерде қамтылған құқық нормаларының жиынтығын білдіреді. Осыған байланысты сот орындаушыларының барлық санын қамтып, олардың біліктілігін арттыру жөнінде қосымша шаралар қабылдау қажет.</w:t>
      </w:r>
      <w:r>
        <w:br/>
      </w:r>
      <w:r>
        <w:rPr>
          <w:rFonts w:ascii="Times New Roman"/>
          <w:b w:val="false"/>
          <w:i w:val="false"/>
          <w:color w:val="000000"/>
          <w:sz w:val="28"/>
        </w:rPr>
        <w:t>
      Сот орындаушылары жұмысының ауқымды көлемі атқарушылық іс жүргізуді тиімді бақылауды және оларды есепке алу жөніндегі шараларды қабылдауды талап етеді. Аталған міндетті іске асыру мақсатында Атқарушылық іс жүргізуді есепке алудың және бақылаудың автоматтандырылған жүйесін енгізу қажет. Бұл жүйе тіркеу органдарының деректер қорымен электрондық өзара байланыс жасауды жолға қоюға мүмкіндік береді. Бүгінгі күні аталған органдармен өзара байланыс жасау жазбаша сауал арқылы жүзеге асырылып келеді, бұл орындау мерзімдерін айтарлықтай ұзаққа созады.</w:t>
      </w:r>
      <w:r>
        <w:br/>
      </w:r>
      <w:r>
        <w:rPr>
          <w:rFonts w:ascii="Times New Roman"/>
          <w:b w:val="false"/>
          <w:i w:val="false"/>
          <w:color w:val="000000"/>
          <w:sz w:val="28"/>
        </w:rPr>
        <w:t>
      Сот шешімдерін жеке негізде орындаудың баламалы жүйесін енгізу қажет, ол қазақстандық сот жүйесін Мемлекет Басшысы бекіткен «Еуропаға жол» атты мемлекеттік бағдарламада көзделген жалпыға бірдей танылған халықаралық стандарттарға жақындату мақсатына сай келеді. Бұл атқарушылық іс жүргізудің тиімділігін арттыруға да мүмкіндік беретін болады. Көптеген шет елдердің тәжірибесі сот шешімдерін жеке орындау институтының жоғары тиімділігін дәлелдейді.»;</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қызметінің 2010 - 2014 жылдарға арналған стратегиялық бағыттары, мақсаттары, міндеттері мен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кесте мынадай мазмұндағы «8-стратегиялық бағыт. Сот актілерін орындау институтын жетілдіру» деген кіші бөліммен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913"/>
        <w:gridCol w:w="973"/>
        <w:gridCol w:w="775"/>
        <w:gridCol w:w="1233"/>
        <w:gridCol w:w="1033"/>
        <w:gridCol w:w="933"/>
        <w:gridCol w:w="953"/>
        <w:gridCol w:w="10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8-стратегиялық бағыт. Сот актілерін орындау институтын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8.1.-мақсат. Сот актілерін орындау сапасын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Нақты орындалған атқарушылық құжаттардың үлесі (аяқталған атқарушылық іс жүргізу санына %-бен) 2010 жылы 76,5 % құрайтын болады, 2011 жылы - 77 %, 2012 жылы - 77 %, 2013 жылы - 77 %, 2014 жылы - 77 % (2009 жылы - 75,5 %).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8.1.1-міндет. Сот орындаушыларын әлеуметтік қорғау шараларын заңнамалық тұрғыда бекіту</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және сот орындаушыларының мәртебесі туралы» жаңа Заң қабылдау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8.1.2-міндет. Атқарушылық іс жүргізу органдарына сот шешімдерінің орындалу тәртібін бұзуға байланысты істер бойынша анықтауды жүзеге асыру жөніндегі өкілеттіктерді беру</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шешімдерін орындау тәртібін бұзған тұлғаларға қатысты жасалған материалдардың жалпы санынан қозғалған қылмыстық істердің үлесі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8.1.3-міндет. Заңның бюджет қаражаты есебінен атқарушылық әрекеттерді жүргізу туралы нормаларын іске асыру</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өндірістердің жалпы санынан тыйым салынған мүлікті сату бойынша сауда-саттық жүргізілген атқарушылық іс жүргізу үлесі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8.1.4-міндет. Сот орындаушыларының біліктілігін арттыру</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біліктілігін арттыру курстарынан өткен сот орындаушылардың үлесі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8.1.5-міндет. Атқарушылық іс жүргізуді есепке алудың және бақылаудың автоматтандырылған жүйесін енгізу</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есепке және бақылауға алынған атқарушылық іс жүргізу үлесі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жүйеге енгізілген автоматтандырылған жұмыс орындарының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бақылауға алынған атқарушылық іс жүргізу үлесі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8.1.6-міндет. Сот шешімдерін жеке орындау институтын енгізу</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орындаушыларына түсетін айлық жүктемені төмендету (атқарушылық іс жүргізу саны (істер))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орындау институтының даму шамасына қарай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орындау институтының даму шамасына қарай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орындау институтының даму шамасына қарай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орындау институтының даму шамасына қарай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орындау институтының даму шамасына қарай</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атқарушылық іс жүргізу мәселелері бойынша өзгерістер мен толықтырулар енгізу туралы» және «Атқарушылық іс жүргізу және сот орындаушыларының мәртебесі туралы» (жаңа редакция) Заңдарды қабылдау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 тәуелді актілерді қабылдау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«Қазақстан Республикасы Әділет министрлігінің стратегиялық бағыттары мен мақсаттарының мемлекеттің стратегиялық мақсаттарына сәйкестігі» кестесі мынадай мазмұндағы «8-стратегиялық бағыт. Сот актілерін орындау институтын жетілдіру» деген кіші бөліммен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3117"/>
        <w:gridCol w:w="65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8-стратегиялық бағыт. Сот актілерін орындау институтын жетілдіру</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Сот актілерін орындау сапасын арттыру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«Атқарушылық іс жүргізу және сот орындаушыларының мәртебесі туралы» Қазақстан Республикасының 2010 жылғы 2 сәуірдегі № 261-IV </w:t>
            </w:r>
            <w:r>
              <w:rPr>
                <w:rFonts w:ascii="Times New Roman"/>
                <w:b w:val="false"/>
                <w:i w:val="false"/>
                <w:color w:val="000000"/>
                <w:sz w:val="20"/>
              </w:rPr>
              <w:t>Заңы</w:t>
            </w:r>
            <w:r>
              <w:rPr>
                <w:rFonts w:ascii="Times New Roman"/>
                <w:b w:val="false"/>
                <w:i w:val="false"/>
                <w:color w:val="000000"/>
                <w:sz w:val="20"/>
              </w:rPr>
              <w:t>. Қазақстан Республикасы Президентінің 2009 жылғы 24 тамыздағы № 858 Жарлығымен бекітілген 2010 жылдан 2020 жылға дейінгі кезеңге арналған Қазақстан Республикасының құқықтық саясат тұжырымдамасы.</w:t>
            </w:r>
          </w:p>
        </w:tc>
      </w:tr>
    </w:tbl>
    <w:p>
      <w:pPr>
        <w:spacing w:after="0"/>
        <w:ind w:left="0"/>
        <w:jc w:val="both"/>
      </w:pP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«4. Министрліктің функционалдық мүмкіндіктері және ықтимал қауіп-қатерлер»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«Сектораралық өзара іс-қимыл» кестесі мынадай мазмұндағы кіші бөліммен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54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орындау комитетінің желісі бойынша</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8-стратегиялық бағыт. Сот актілерін орындау институтын жетілдіру.</w:t>
            </w:r>
            <w:r>
              <w:br/>
            </w:r>
            <w:r>
              <w:rPr>
                <w:rFonts w:ascii="Times New Roman"/>
                <w:b w:val="false"/>
                <w:i w:val="false"/>
                <w:color w:val="000000"/>
                <w:sz w:val="20"/>
              </w:rPr>
              <w:t>
</w:t>
            </w:r>
            <w:r>
              <w:rPr>
                <w:rFonts w:ascii="Times New Roman"/>
                <w:b w:val="false"/>
                <w:i w:val="false"/>
                <w:color w:val="000000"/>
                <w:sz w:val="20"/>
              </w:rPr>
              <w:t>8.1-мақсат. Сот актілерін орындау санасын арттыру.</w:t>
            </w:r>
            <w:r>
              <w:br/>
            </w:r>
            <w:r>
              <w:rPr>
                <w:rFonts w:ascii="Times New Roman"/>
                <w:b w:val="false"/>
                <w:i w:val="false"/>
                <w:color w:val="000000"/>
                <w:sz w:val="20"/>
              </w:rPr>
              <w:t>
</w:t>
            </w:r>
            <w:r>
              <w:rPr>
                <w:rFonts w:ascii="Times New Roman"/>
                <w:b w:val="false"/>
                <w:i w:val="false"/>
                <w:color w:val="000000"/>
                <w:sz w:val="20"/>
              </w:rPr>
              <w:t>8.1.2-міндет. Атқарушылық іс жүргізу органдарына сот шешімдерінің орындалу тәртібін бұзуға байланысты істер бойынша анықтауды жүзеге асыру жөніндегі өкілеттіктерді беру</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ІІМ-мен бірлесіп, заңнаманы өзгерту жөніндегі шаралар және заңнаманың өзгеруінен туындайтын ұйымдастырушылық шараларды өткізу</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8-стратегиялық бағыт. Сот актілерін орындау институтын жетілдіру.</w:t>
            </w:r>
            <w:r>
              <w:br/>
            </w:r>
            <w:r>
              <w:rPr>
                <w:rFonts w:ascii="Times New Roman"/>
                <w:b w:val="false"/>
                <w:i w:val="false"/>
                <w:color w:val="000000"/>
                <w:sz w:val="20"/>
              </w:rPr>
              <w:t>
</w:t>
            </w:r>
            <w:r>
              <w:rPr>
                <w:rFonts w:ascii="Times New Roman"/>
                <w:b w:val="false"/>
                <w:i w:val="false"/>
                <w:color w:val="000000"/>
                <w:sz w:val="20"/>
              </w:rPr>
              <w:t>8.1-мақсат. Сот актілерін орындау сапасын арттыру.</w:t>
            </w:r>
            <w:r>
              <w:br/>
            </w:r>
            <w:r>
              <w:rPr>
                <w:rFonts w:ascii="Times New Roman"/>
                <w:b w:val="false"/>
                <w:i w:val="false"/>
                <w:color w:val="000000"/>
                <w:sz w:val="20"/>
              </w:rPr>
              <w:t>
</w:t>
            </w:r>
            <w:r>
              <w:rPr>
                <w:rFonts w:ascii="Times New Roman"/>
                <w:b w:val="false"/>
                <w:i w:val="false"/>
                <w:color w:val="000000"/>
                <w:sz w:val="20"/>
              </w:rPr>
              <w:t>8.1.5-міндет. Атқарушылық іс жүргізуді есепке алудың және бақылаудың автоматтандырылған жүйесін енгізу</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алмастырылатын ақпараттардың, нысандардың және форматтардың тізбесін келісу. Мемлекеттік органдармен САОК-нің өзара байланыс жасау нұсқаулықтарына, регламенттерін, ережелерін әзірлеу және бекіту. ЖРБА, ІІМ, Еңбекмині, ҚПА, БП, Қаржымині және басқа да мемлекеттік органдармен бірлесіп, ақпараттың өзара байланыс жасау жөніндегі бірлескен жұмыс тобын құру</w:t>
            </w:r>
          </w:p>
        </w:tc>
      </w:tr>
    </w:tbl>
    <w:p>
      <w:pPr>
        <w:spacing w:after="0"/>
        <w:ind w:left="0"/>
        <w:jc w:val="both"/>
      </w:pP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«6.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«Мемлекеттің қызметін құқықтық қамтамасыз ету» деген бюджеттік бағдарламада:</w:t>
      </w:r>
      <w:r>
        <w:br/>
      </w:r>
      <w:r>
        <w:rPr>
          <w:rFonts w:ascii="Times New Roman"/>
          <w:b w:val="false"/>
          <w:i w:val="false"/>
          <w:color w:val="000000"/>
          <w:sz w:val="28"/>
        </w:rPr>
        <w:t>
      «2010 жыл» деген бағанда: «Бағдарламаны іске асыруға арналған шығыстар» деген жолда «6 117 106» деген сандар «6 220 753»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осы қаулыға 1-қосымшаға сәйкес 004 «Қылмыстық-атқару жүйесі объектілерін салу және реконструкциялау» деген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005 «Адвокаттардың заңгерлік көмек көрсетуі» деген бюджеттік бағдарламада:</w:t>
      </w:r>
      <w:r>
        <w:br/>
      </w:r>
      <w:r>
        <w:rPr>
          <w:rFonts w:ascii="Times New Roman"/>
          <w:b w:val="false"/>
          <w:i w:val="false"/>
          <w:color w:val="000000"/>
          <w:sz w:val="28"/>
        </w:rPr>
        <w:t>
      «Бағдарламаны іске асыруға арналған шығыстар» деген жолда «315 384» деген сандар «277 084»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«Нормативтік құқықтық актілерді, халықаралық шарттардың жобаларын әзірлеу және сараптау»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1) тармақшада «1571» деген сандар «1484» деген сандармен ауыстырылсын;</w:t>
      </w:r>
      <w:r>
        <w:br/>
      </w:r>
      <w:r>
        <w:rPr>
          <w:rFonts w:ascii="Times New Roman"/>
          <w:b w:val="false"/>
          <w:i w:val="false"/>
          <w:color w:val="000000"/>
          <w:sz w:val="28"/>
        </w:rPr>
        <w:t>
      3) тармақшада «12000» деген сандар «1512» деген сандармен ауыстырылсын;</w:t>
      </w:r>
      <w:r>
        <w:br/>
      </w:r>
      <w:r>
        <w:rPr>
          <w:rFonts w:ascii="Times New Roman"/>
          <w:b w:val="false"/>
          <w:i w:val="false"/>
          <w:color w:val="000000"/>
          <w:sz w:val="28"/>
        </w:rPr>
        <w:t>
      «Бағдарламаны іске асыруға арналған шығыстар» деген жолда «1 474 296» деген сандар «1 372 408»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«Құқықтық насихат» деген бюджеттік бағдарламадан кейін мынадай мазмұндағы 012 және 013 бюджеттік бағдарламалармен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933"/>
        <w:gridCol w:w="1313"/>
        <w:gridCol w:w="1093"/>
        <w:gridCol w:w="1253"/>
        <w:gridCol w:w="953"/>
        <w:gridCol w:w="893"/>
        <w:gridCol w:w="99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Әділет министрлігі Тіркеу қызметі және құқықтық көмек көрсету комитетінің ақпараттық-өндірістік орталығы» республикалық мемлекеттік кәсіпорнының жарғылық капиталын ұлғайту</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құжаттарды персоналдандыру (дайындау) үшін мемлекеттік кәсіпорынның арнайы жабдықты одан одан әрі сатып алуы үшін жарғылық капиталын ұлғайту; сондай-ақ өндірістік және техникалық жабдықтар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құжаттарды персоналдандыру (дайындау) үшін сатып алынатын арнайы жабдық жинағының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толтыруға арналған қаражатты уақытылы және толық аудару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933"/>
        <w:gridCol w:w="1313"/>
        <w:gridCol w:w="1093"/>
        <w:gridCol w:w="1253"/>
        <w:gridCol w:w="953"/>
        <w:gridCol w:w="893"/>
        <w:gridCol w:w="99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«Сот актілерінің орындалуын қамтамасыз ету»</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 мен аумақтық органдарын ұстау, мақтау қағаздары мен бланкалы өнімдерді дайындау, мемлекеттік қызметкерлердің біліктілігін арттыру, ақпараттық жүйелерді сүйемелдеу және пайдалану, байланыс қызметіне ақы төлеу, автокөлікке техникалық қызмет көрсету және жөндеу, полиграфиялық қызметтер, қызметтік куәліктер мен мұрағаттық қораптарды дайындау, атқарушылық өндірісті есептеу мен бақылаудың автоматтандырылған жүйесін сүйемелдеу (АӨЕБАЖ), басқа да қызметтер мен жұмыстар.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саны (Комитетті қоса алғанда)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Сот актілерін орындау комитетінің қызметін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015 «Қазақстан Республикасы азаматтарының паспорттары мен жеке куәліктерін дайындау»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«1 433 499» деген сандар «2 350 000» деген сандармен ауыстырылсын;</w:t>
      </w:r>
      <w:r>
        <w:br/>
      </w:r>
      <w:r>
        <w:rPr>
          <w:rFonts w:ascii="Times New Roman"/>
          <w:b w:val="false"/>
          <w:i w:val="false"/>
          <w:color w:val="000000"/>
          <w:sz w:val="28"/>
        </w:rPr>
        <w:t>
      «Бағдарламаны іске асыруға арналған шығыстар» деген жолда «4 000 000» деген сандар «6 765 998»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«Қазақстан Республикасы азаматтарының паспорттары мен жеке куәліктерін дайындау» деген бюджеттік бағдарламадан кейін мынадай мазмұндағы 016 бюджеттік бағдарламамен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4271"/>
        <w:gridCol w:w="1806"/>
        <w:gridCol w:w="1256"/>
        <w:gridCol w:w="1194"/>
        <w:gridCol w:w="955"/>
        <w:gridCol w:w="1113"/>
        <w:gridCol w:w="748"/>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«Тәркіленген және тыйым салынған мүлікті бағалау, сақтау және сату»</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 бойынша қызметтерге, пошта-телеграф шығыстарына, көлік қызметтеріне ақы төлеу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негіздер бойынша мемлекет меншігіне айналған мүліктерді сатудан республикалық бюджетке түскен қаражат көлемі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мүлікті аукциондарда сату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асырудан бюджетке түскен пайда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259 911,8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мүлік жөніндегі шығыстарды бөлінген бюджет қаражаттары шегінде бюджетке қайтару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018 «Қылмыстық-атқару жүйесінің органдарын және мекемелерін материалдық-техникалық жарақтандыру»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«Медициналық жабдықтарды сатып алу» деген жолда «78» деген сандар «51» деген сандармен ауыстырылсын;</w:t>
      </w:r>
      <w:r>
        <w:br/>
      </w:r>
      <w:r>
        <w:rPr>
          <w:rFonts w:ascii="Times New Roman"/>
          <w:b w:val="false"/>
          <w:i w:val="false"/>
          <w:color w:val="000000"/>
          <w:sz w:val="28"/>
        </w:rPr>
        <w:t>
      «Компьютерлік-көбейткіш техникаларды сатып алу» деген жолда «28» деген сандар «36» деген сандармен ауыстырылсын;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«Медициналық жабдықтарды сатып алу» деген жолда «78» деген сандар «51» деген сандармен ауыстырылсын;</w:t>
      </w:r>
      <w:r>
        <w:br/>
      </w:r>
      <w:r>
        <w:rPr>
          <w:rFonts w:ascii="Times New Roman"/>
          <w:b w:val="false"/>
          <w:i w:val="false"/>
          <w:color w:val="000000"/>
          <w:sz w:val="28"/>
        </w:rPr>
        <w:t>
      «Компьютерлік-көбейткіш техникаларды сатып алу» деген жолда «28» деген сандар «36» деген сандармен ауыстырылсын;</w:t>
      </w:r>
      <w:r>
        <w:br/>
      </w:r>
      <w:r>
        <w:rPr>
          <w:rFonts w:ascii="Times New Roman"/>
          <w:b w:val="false"/>
          <w:i w:val="false"/>
          <w:color w:val="000000"/>
          <w:sz w:val="28"/>
        </w:rPr>
        <w:t>
      «Бағдарламаны іске асыруға арналған шығыстар» деген жолда «171 137» деген сандар «154 282»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«Қылмыстық-атқару жүйесінің органдары мен мекемелерінің ғимараттарын, үй-жайлары мен құрылыстарын күрделі жөндеу»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«Қылмыстық-атқару жүйесі мекемелерін күрделі жөндеуден өткізу»  деген сөздерден кейін «(кемінде)» деген сөзбен толықтырылсын;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«Қылмыстық-атқару жүйесі мекемелерінде күрделі жөндеу жүргізілді» деген сөздерден кейін «(кемінде)» деген сөзбен толықтырылсын;</w:t>
      </w:r>
      <w:r>
        <w:br/>
      </w:r>
      <w:r>
        <w:rPr>
          <w:rFonts w:ascii="Times New Roman"/>
          <w:b w:val="false"/>
          <w:i w:val="false"/>
          <w:color w:val="000000"/>
          <w:sz w:val="28"/>
        </w:rPr>
        <w:t>
      «Бағдарламаны іске асыруға арналған шығыстар» деген жолда «95 553» деген сандар «453 900»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023 «Әділет органдарын материалдық-техникалық жарақтандыру»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 деген жолда «466 888» деген сандар «836 268»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025 «Қылмыстық-атқару жүйесінің қызметін үйлестіру жөніндегі қызметтер»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 деген жолда «2 763 681» деген сандар «2 613 901»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047 «Мемлекет мүдделерін білдіру және қорғау»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«15» деген сандар «20» деген сандармен ауыстырылсын;</w:t>
      </w:r>
      <w:r>
        <w:br/>
      </w:r>
      <w:r>
        <w:rPr>
          <w:rFonts w:ascii="Times New Roman"/>
          <w:b w:val="false"/>
          <w:i w:val="false"/>
          <w:color w:val="000000"/>
          <w:sz w:val="28"/>
        </w:rPr>
        <w:t>
      «Бағдарламаны іске асыруға арналған шығыстар» деген жолда «795 329» деген сандар «1 808 713» деген сандармен ауыстырылсын;</w:t>
      </w:r>
      <w:r>
        <w:br/>
      </w:r>
      <w:r>
        <w:rPr>
          <w:rFonts w:ascii="Times New Roman"/>
          <w:b w:val="false"/>
          <w:i w:val="false"/>
          <w:color w:val="000000"/>
          <w:sz w:val="28"/>
        </w:rPr>
        <w:t>
      «Бюджет шығыстарының жиынтығы» деген кестеде:</w:t>
      </w:r>
      <w:r>
        <w:br/>
      </w:r>
      <w:r>
        <w:rPr>
          <w:rFonts w:ascii="Times New Roman"/>
          <w:b w:val="false"/>
          <w:i w:val="false"/>
          <w:color w:val="000000"/>
          <w:sz w:val="28"/>
        </w:rPr>
        <w:t>
      «2010 жыл» деген бағанда:</w:t>
      </w:r>
      <w:r>
        <w:br/>
      </w:r>
      <w:r>
        <w:rPr>
          <w:rFonts w:ascii="Times New Roman"/>
          <w:b w:val="false"/>
          <w:i w:val="false"/>
          <w:color w:val="000000"/>
          <w:sz w:val="28"/>
        </w:rPr>
        <w:t>
      «1. Қолданыстағы бағдарламалар, оның ішінде» деген жолда: «42 616 368» деген сандар «49 196 067» деген сандармен ауыстырылсын;</w:t>
      </w:r>
      <w:r>
        <w:br/>
      </w:r>
      <w:r>
        <w:rPr>
          <w:rFonts w:ascii="Times New Roman"/>
          <w:b w:val="false"/>
          <w:i w:val="false"/>
          <w:color w:val="000000"/>
          <w:sz w:val="28"/>
        </w:rPr>
        <w:t>
      «Ағымдағы бюджеттік бағдарламалар» деген жолда «42 616 368» деген сандар «49 196 067»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Әзірлеуге ұсынылатын бағдарламалар, оның ішінде» деген жолда:</w:t>
      </w:r>
      <w:r>
        <w:br/>
      </w:r>
      <w:r>
        <w:rPr>
          <w:rFonts w:ascii="Times New Roman"/>
          <w:b w:val="false"/>
          <w:i w:val="false"/>
          <w:color w:val="000000"/>
          <w:sz w:val="28"/>
        </w:rPr>
        <w:t>
      «Бюджеттік даму бағдарламалары» деген жолда «0» деген сан «751 190» деген сандармен ауыстырылсын;</w:t>
      </w:r>
      <w:r>
        <w:br/>
      </w:r>
      <w:r>
        <w:rPr>
          <w:rFonts w:ascii="Times New Roman"/>
          <w:b w:val="false"/>
          <w:i w:val="false"/>
          <w:color w:val="000000"/>
          <w:sz w:val="28"/>
        </w:rPr>
        <w:t>
      «Барлығы шығыстар, соның ішінде» деген жолда: «50 701 745» деген сандар «58 032 634» деген сандармен ауыстырылсын;</w:t>
      </w:r>
      <w:r>
        <w:br/>
      </w:r>
      <w:r>
        <w:rPr>
          <w:rFonts w:ascii="Times New Roman"/>
          <w:b w:val="false"/>
          <w:i w:val="false"/>
          <w:color w:val="000000"/>
          <w:sz w:val="28"/>
        </w:rPr>
        <w:t>
      «Ағымдағы бюджеттік бағдарламалар» деген жолда «50 701 745» деген сандар «57 281 444» деген сандармен ауыстырылсын;</w:t>
      </w:r>
      <w:r>
        <w:br/>
      </w:r>
      <w:r>
        <w:rPr>
          <w:rFonts w:ascii="Times New Roman"/>
          <w:b w:val="false"/>
          <w:i w:val="false"/>
          <w:color w:val="000000"/>
          <w:sz w:val="28"/>
        </w:rPr>
        <w:t>
      «Бюджеттік даму бағдарламалары» деген жолда «0» деген сан «751 190» деген сандармен ауыстырылсын;</w:t>
      </w:r>
      <w:r>
        <w:br/>
      </w:r>
      <w:r>
        <w:rPr>
          <w:rFonts w:ascii="Times New Roman"/>
          <w:b w:val="false"/>
          <w:i w:val="false"/>
          <w:color w:val="000000"/>
          <w:sz w:val="28"/>
        </w:rPr>
        <w:t>
      «Стратегиялық бағыттар, мақсаттар, міндеттер және бюджеттік бағдарлама бойынша шығыстарды бөлу» деген кестеде:</w:t>
      </w:r>
      <w:r>
        <w:br/>
      </w:r>
      <w:r>
        <w:rPr>
          <w:rFonts w:ascii="Times New Roman"/>
          <w:b w:val="false"/>
          <w:i w:val="false"/>
          <w:color w:val="000000"/>
          <w:sz w:val="28"/>
        </w:rPr>
        <w:t>
      «2010 жыл» деген бағанда:</w:t>
      </w:r>
      <w:r>
        <w:br/>
      </w:r>
      <w:r>
        <w:rPr>
          <w:rFonts w:ascii="Times New Roman"/>
          <w:b w:val="false"/>
          <w:i w:val="false"/>
          <w:color w:val="000000"/>
          <w:sz w:val="28"/>
        </w:rPr>
        <w:t>
      «2.1-мақсат. Норма шығару қызметінің сапасын арттыру» деген жолда «1 474 296» деген сандар «1 372 408»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«3-бюджеттік бағдарлама. 006 Нормативтік құқықтық актілерді, халықаралық шарттардың жобаларын әзірлеу және сараптау» деген жолда «1 474 296» деген сандар «1 372 408» деген сандармен ауыстырылсын;</w:t>
      </w:r>
      <w:r>
        <w:br/>
      </w:r>
      <w:r>
        <w:rPr>
          <w:rFonts w:ascii="Times New Roman"/>
          <w:b w:val="false"/>
          <w:i w:val="false"/>
          <w:color w:val="000000"/>
          <w:sz w:val="28"/>
        </w:rPr>
        <w:t>
      «Қылмыстық-атқару жүйесін халықаралық стандарттарға жақындату» деген 3-стратегиялық бағытта:</w:t>
      </w:r>
      <w:r>
        <w:br/>
      </w:r>
      <w:r>
        <w:rPr>
          <w:rFonts w:ascii="Times New Roman"/>
          <w:b w:val="false"/>
          <w:i w:val="false"/>
          <w:color w:val="000000"/>
          <w:sz w:val="28"/>
        </w:rPr>
        <w:t>
      «3.1-мақсат. ҚАЖ қызметінің тиімділігін арттыру және оны халықаралық стандарттарға жақындату» деген жолда:</w:t>
      </w:r>
      <w:r>
        <w:br/>
      </w:r>
      <w:r>
        <w:rPr>
          <w:rFonts w:ascii="Times New Roman"/>
          <w:b w:val="false"/>
          <w:i w:val="false"/>
          <w:color w:val="000000"/>
          <w:sz w:val="28"/>
        </w:rPr>
        <w:t>
      «24 139 007» деген сандар «24 224 502»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«4-бюджеттік бағдарлама. 003 Сотталғандарды және тергеу-қамауға алынған адамдарды ұстау» деген жолдан кейін мынадай мазмұндағы жолмен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1453"/>
        <w:gridCol w:w="1313"/>
        <w:gridCol w:w="533"/>
        <w:gridCol w:w="7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4.1-бюджеттік бағдарлама. 004 Қылмыстық-атқару жүйесі объектілерін салу және реконструкциялау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1 918 445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мынадай мазмұндағы 8-стратегиялық бағытпен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973"/>
        <w:gridCol w:w="1333"/>
        <w:gridCol w:w="793"/>
        <w:gridCol w:w="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8-стратегиялық бағыт. Сот актілерін орындау институтын жетілдіру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8.1-мақсат. Сот актілерін орындау сапасын арттыру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8.1.3-міндет Заңның бюджет қаражаты есебінен атқарушылық әрекеттерді жүргізу туралы нормаларын іске асыру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5-бюджеттік бағдарлама. 016 Тәркіленген және тыйым салынған мүлікті бағалау, сақтау және сату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желтоқсандағы</w:t>
      </w:r>
      <w:r>
        <w:br/>
      </w:r>
      <w:r>
        <w:rPr>
          <w:rFonts w:ascii="Times New Roman"/>
          <w:b w:val="false"/>
          <w:i w:val="false"/>
          <w:color w:val="000000"/>
          <w:sz w:val="28"/>
        </w:rPr>
        <w:t xml:space="preserve">
№ 1460 қаулысына    </w:t>
      </w:r>
      <w:r>
        <w:br/>
      </w:r>
      <w:r>
        <w:rPr>
          <w:rFonts w:ascii="Times New Roman"/>
          <w:b w:val="false"/>
          <w:i w:val="false"/>
          <w:color w:val="000000"/>
          <w:sz w:val="28"/>
        </w:rPr>
        <w:t xml:space="preserve">
1-қосымша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2797"/>
        <w:gridCol w:w="1572"/>
        <w:gridCol w:w="798"/>
        <w:gridCol w:w="1179"/>
        <w:gridCol w:w="1156"/>
        <w:gridCol w:w="762"/>
        <w:gridCol w:w="825"/>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Қылмыстық-атқару жүйесі объектілерін салу және реконструкциялау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кентіндегі ОВ-156/18 мекемесінің жаңа қазандығын салу үшін жобалық-сметалық құжаттаманы әзірлеу, Батыс Қазақстан облысының Орап қаласындағы 900 орынды РУ-170/3 мекемесін қатаң режимдегі түзеу колониясы етіп реконструкциялау бойынша жобалық-сметалық құжаттаманы түзету және мемлекеттік сараптамадан өткізу, Қызылорда қаласындағы 1000 орындық ЗК-169/5 мекемесін қатаң режимдегі түзеу колониясы етіп кеңейту және реконструкциялау үшін жобалық-сметалық құжаттаманы әзірлеу және мемлекеттік сараптамадан өткізу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 халықаралық стандарттарға жақындату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қызметінің тиімділігін арттыру және оны халықаралық стандарттарға жақындату, әлеуметтік бейімделу және жазасын толық немесе ішінара өтеп шыққан адамдарды азаматтық қоғамға әлеуметтендіру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мекемелерінің жаңаларын салу және жұмыс істеп тұрғандарын күрделі жөндеу арқылы бас бостандығынан айыру орындарында сотталғандарды камералық ұстауға көшу.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объектілерін салу және реконструкциялау бойынша жүзеге асырылатын инвестициялық жобалардың саны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Қылмыстық-атқару жүйесі объектілерін салу және реконструкциялау бойынша жобалау-сметалық құжаттаманы әзірлеу және түзету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объектілерін салу және реконструкциялау бойынша пайдалануға енгізілген объектілердің саны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3 705 420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1 918 445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