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52d3" w14:textId="424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2011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 енгізілді - ҚР Үкіметінің 2011.01.31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2011.05.23 </w:t>
      </w:r>
      <w:r>
        <w:rPr>
          <w:rFonts w:ascii="Times New Roman"/>
          <w:b w:val="false"/>
          <w:i w:val="false"/>
          <w:color w:val="ff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2011.08.31 </w:t>
      </w:r>
      <w:r>
        <w:rPr>
          <w:rFonts w:ascii="Times New Roman"/>
          <w:b w:val="false"/>
          <w:i w:val="false"/>
          <w:color w:val="ff0000"/>
          <w:sz w:val="28"/>
        </w:rPr>
        <w:t>N 985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2011.10.13 </w:t>
      </w:r>
      <w:r>
        <w:rPr>
          <w:rFonts w:ascii="Times New Roman"/>
          <w:b w:val="false"/>
          <w:i w:val="false"/>
          <w:color w:val="ff0000"/>
          <w:sz w:val="28"/>
        </w:rPr>
        <w:t>N 1163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2011.10.28 </w:t>
      </w:r>
      <w:r>
        <w:rPr>
          <w:rFonts w:ascii="Times New Roman"/>
          <w:b w:val="false"/>
          <w:i w:val="false"/>
          <w:color w:val="ff0000"/>
          <w:sz w:val="28"/>
        </w:rPr>
        <w:t>N 1214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2011.11.01 </w:t>
      </w:r>
      <w:r>
        <w:rPr>
          <w:rFonts w:ascii="Times New Roman"/>
          <w:b w:val="false"/>
          <w:i w:val="false"/>
          <w:color w:val="ff0000"/>
          <w:sz w:val="28"/>
        </w:rPr>
        <w:t>N 1266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2011.12.05 </w:t>
      </w:r>
      <w:r>
        <w:rPr>
          <w:rFonts w:ascii="Times New Roman"/>
          <w:b w:val="false"/>
          <w:i w:val="false"/>
          <w:color w:val="ff0000"/>
          <w:sz w:val="28"/>
        </w:rPr>
        <w:t>N 1449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2011.12.09 </w:t>
      </w:r>
      <w:r>
        <w:rPr>
          <w:rFonts w:ascii="Times New Roman"/>
          <w:b w:val="false"/>
          <w:i w:val="false"/>
          <w:color w:val="ff0000"/>
          <w:sz w:val="28"/>
        </w:rPr>
        <w:t>N 1508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2011.12.29 </w:t>
      </w:r>
      <w:r>
        <w:rPr>
          <w:rFonts w:ascii="Times New Roman"/>
          <w:b w:val="false"/>
          <w:i w:val="false"/>
          <w:color w:val="ff0000"/>
          <w:sz w:val="28"/>
        </w:rPr>
        <w:t>N 1635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N 1690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N 1701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N 1725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3"/>
        <w:gridCol w:w="1473"/>
        <w:gridCol w:w="1393"/>
        <w:gridCol w:w="1133"/>
        <w:gridCol w:w="1213"/>
        <w:gridCol w:w="177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монополия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Парсегов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2011.01.31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әлеуметтік қамсыздандыру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Ә.Б. Нүсіпова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органдардың құзыретін заңнамалық және (немесе) заңға тәуелді актілер деңгейінде бекіту 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Құсдәулетов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2011.07.25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2011.07.25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«Валюталық реттеу және валюталық бақылау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Д.Т. Ақышев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жылдарға арналған республикалық бюджет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 Кармазина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Д.Н. Тұрғанов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индустриялық-инновациялық қызметті мемлекеттік қолдау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жастар саясаты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М.Н. Сарыбеков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2011.08.31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2011.08.31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2011.08.31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 Әбдібеков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пробация қызметі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Аманбаев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әр түрлі заңнамалық актілердің құқық нормалары арасындағы қарама-қайшылықтарды, олқылықтарды,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Құсдәулетов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 Оразов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телерадио хабарларын тарату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 Оразов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2011.11.01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2011.11.01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2011.08.31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Қаулыларымен.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Қаулыларымен.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2011.10.28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сот жүйесі мен судьяларының мәртебесі туралы» Қазақстан Республикасының Конституциялық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Тәшенова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Жоғары Сот Кеңесі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Тәшенова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Азаматтық іс жүргізу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Тәшенова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шифрлық байланыс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Ғ.К. Әмірин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Қаулыларымен.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Қаулыларымен.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1508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құжаттар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Күреңбеков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 азаматының жеке басын куәландыратын құжаттар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Күреңбеков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1690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қорғаныс және әскери қызмет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Ә.Қ. Құрманғалиев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әскери қызметшілердің мәртебесі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С.Н. Громов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1635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- Қазақстан Республикасының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-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