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8677b" w14:textId="df867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істер бойынша сот сараптамасы туралы" Қазақстан Республикасы Жоғарғы Сотының 2004 жылғы 26 қарашадағы № 16 нормативтік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Жоғарғы Сотының 2010 жылғы 25 маусымдағы N 14 Нормативтік қаулысы.</w:t>
      </w:r>
    </w:p>
    <w:p>
      <w:pPr>
        <w:spacing w:after="0"/>
        <w:ind w:left="0"/>
        <w:jc w:val="both"/>
      </w:pPr>
      <w:bookmarkStart w:name="z1" w:id="0"/>
      <w:r>
        <w:rPr>
          <w:rFonts w:ascii="Times New Roman"/>
          <w:b w:val="false"/>
          <w:i w:val="false"/>
          <w:color w:val="000000"/>
          <w:sz w:val="28"/>
        </w:rPr>
        <w:t>
      Қазақстан Республикасы заңнамасының өзгеруіне байланысты Қазақстан Республикасы Жоғарғы Сотының жалпы отырысы</w:t>
      </w:r>
    </w:p>
    <w:bookmarkEnd w:id="0"/>
    <w:bookmarkStart w:name="z2" w:id="1"/>
    <w:p>
      <w:pPr>
        <w:spacing w:after="0"/>
        <w:ind w:left="0"/>
        <w:jc w:val="both"/>
      </w:pPr>
      <w:r>
        <w:rPr>
          <w:rFonts w:ascii="Times New Roman"/>
          <w:b w:val="false"/>
          <w:i w:val="false"/>
          <w:color w:val="000000"/>
          <w:sz w:val="28"/>
        </w:rPr>
        <w:t>
      қаулы етеді:</w:t>
      </w:r>
    </w:p>
    <w:bookmarkEnd w:id="1"/>
    <w:bookmarkStart w:name="z3" w:id="2"/>
    <w:p>
      <w:pPr>
        <w:spacing w:after="0"/>
        <w:ind w:left="0"/>
        <w:jc w:val="both"/>
      </w:pPr>
      <w:r>
        <w:rPr>
          <w:rFonts w:ascii="Times New Roman"/>
          <w:b w:val="false"/>
          <w:i w:val="false"/>
          <w:color w:val="000000"/>
          <w:sz w:val="28"/>
        </w:rPr>
        <w:t xml:space="preserve">
      1. "Қылмыстық істер бойынша сот сараптамасы туралы" Қазақстан Республикасы Жоғарғы Сотының 2004 жылғы 26 қарашадағы № 16 нормативтік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3-тармақтың</w:t>
      </w:r>
      <w:r>
        <w:rPr>
          <w:rFonts w:ascii="Times New Roman"/>
          <w:b w:val="false"/>
          <w:i w:val="false"/>
          <w:color w:val="000000"/>
          <w:sz w:val="28"/>
        </w:rPr>
        <w:t xml:space="preserve"> бірінші абзацында "бірінші бөлігінде" деген сөздер "бірінші және екінші бөліктерінде" деген сөздермен, "Сот сараптамасы туралы" деген сөздер "Қазақстан Республикасындағы сот-сараптама қызметі туралы" деген сөздермен ауыстырылсын;</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4-тармақтың</w:t>
      </w:r>
      <w:r>
        <w:rPr>
          <w:rFonts w:ascii="Times New Roman"/>
          <w:b w:val="false"/>
          <w:i w:val="false"/>
          <w:color w:val="000000"/>
          <w:sz w:val="28"/>
        </w:rPr>
        <w:t xml:space="preserve"> бесінші және алтыншы абзацтары мынадай редакцияда жазылсын:</w:t>
      </w:r>
    </w:p>
    <w:bookmarkEnd w:id="4"/>
    <w:p>
      <w:pPr>
        <w:spacing w:after="0"/>
        <w:ind w:left="0"/>
        <w:jc w:val="both"/>
      </w:pPr>
      <w:r>
        <w:rPr>
          <w:rFonts w:ascii="Times New Roman"/>
          <w:b w:val="false"/>
          <w:i w:val="false"/>
          <w:color w:val="000000"/>
          <w:sz w:val="28"/>
        </w:rPr>
        <w:t xml:space="preserve">
      "Егер іс апелляциялық сатыда қаралған кезде сараптамалық зерттеу жүргізу қажет болып танылса, онда осындай жағдайларда сараптаманы жүргізу және алынған қорытындыны бағалау ҚІЖК-нің </w:t>
      </w:r>
      <w:r>
        <w:rPr>
          <w:rFonts w:ascii="Times New Roman"/>
          <w:b w:val="false"/>
          <w:i w:val="false"/>
          <w:color w:val="000000"/>
          <w:sz w:val="28"/>
        </w:rPr>
        <w:t>409-бабының</w:t>
      </w:r>
      <w:r>
        <w:rPr>
          <w:rFonts w:ascii="Times New Roman"/>
          <w:b w:val="false"/>
          <w:i w:val="false"/>
          <w:color w:val="000000"/>
          <w:sz w:val="28"/>
        </w:rPr>
        <w:t xml:space="preserve"> төртінші және бесінші бөліктеріне сәйкес жүзеге асырылады.</w:t>
      </w:r>
    </w:p>
    <w:p>
      <w:pPr>
        <w:spacing w:after="0"/>
        <w:ind w:left="0"/>
        <w:jc w:val="both"/>
      </w:pPr>
      <w:r>
        <w:rPr>
          <w:rFonts w:ascii="Times New Roman"/>
          <w:b w:val="false"/>
          <w:i w:val="false"/>
          <w:color w:val="000000"/>
          <w:sz w:val="28"/>
        </w:rPr>
        <w:t>
      Сараптама жүргізу кассациялық және қадағалау сатылары соттарының құзыретіне кірмейді. Материалдарды, оның ішінде қосымша келіп түскен және дұрыс шешім қабылдау үшін маңызы бар материалдарды сараптамалық зерттеу қажет болған кезде, олар сот актілерінің күшін жойып, істі жаңа сот қарауына жібере алады.";</w:t>
      </w:r>
    </w:p>
    <w:bookmarkStart w:name="z6"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10-тармақта</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бірінші сөйлемдегі "болмайды" деген сөз "болады" деген сөзбен ауыстырылсын;</w:t>
      </w:r>
    </w:p>
    <w:bookmarkEnd w:id="6"/>
    <w:bookmarkStart w:name="z8" w:id="7"/>
    <w:p>
      <w:pPr>
        <w:spacing w:after="0"/>
        <w:ind w:left="0"/>
        <w:jc w:val="both"/>
      </w:pPr>
      <w:r>
        <w:rPr>
          <w:rFonts w:ascii="Times New Roman"/>
          <w:b w:val="false"/>
          <w:i w:val="false"/>
          <w:color w:val="000000"/>
          <w:sz w:val="28"/>
        </w:rPr>
        <w:t>
      екінші сөйлемдегі "кейін" деген сөзден кейін "іс бойынша іс жүргізу жаңартылады және" деген сөздермен толықтырылсын;</w:t>
      </w:r>
    </w:p>
    <w:bookmarkEnd w:id="7"/>
    <w:bookmarkStart w:name="z9" w:id="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15-тармақта</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бірінші абзац мынадай редакцияда жазылсын:</w:t>
      </w:r>
    </w:p>
    <w:bookmarkEnd w:id="9"/>
    <w:p>
      <w:pPr>
        <w:spacing w:after="0"/>
        <w:ind w:left="0"/>
        <w:jc w:val="both"/>
      </w:pPr>
      <w:r>
        <w:rPr>
          <w:rFonts w:ascii="Times New Roman"/>
          <w:b w:val="false"/>
          <w:i w:val="false"/>
          <w:color w:val="000000"/>
          <w:sz w:val="28"/>
        </w:rPr>
        <w:t>
      "ҚІЖК-нің 355-бабына сәйкес сот талқылауы барысында сарапшыдан жауап алу қорытынды жария етiлгеннен кейiн ғана оны түсiндiру, нақтылау немесе толықтыру үшiн жүргiзiлуi мүмкiн.";</w:t>
      </w:r>
    </w:p>
    <w:bookmarkStart w:name="z11" w:id="10"/>
    <w:p>
      <w:pPr>
        <w:spacing w:after="0"/>
        <w:ind w:left="0"/>
        <w:jc w:val="both"/>
      </w:pPr>
      <w:r>
        <w:rPr>
          <w:rFonts w:ascii="Times New Roman"/>
          <w:b w:val="false"/>
          <w:i w:val="false"/>
          <w:color w:val="000000"/>
          <w:sz w:val="28"/>
        </w:rPr>
        <w:t>
      мынадай мазмұндағы абзацпен толықтырылсын:</w:t>
      </w:r>
    </w:p>
    <w:bookmarkEnd w:id="10"/>
    <w:p>
      <w:pPr>
        <w:spacing w:after="0"/>
        <w:ind w:left="0"/>
        <w:jc w:val="both"/>
      </w:pPr>
      <w:r>
        <w:rPr>
          <w:rFonts w:ascii="Times New Roman"/>
          <w:b w:val="false"/>
          <w:i w:val="false"/>
          <w:color w:val="000000"/>
          <w:sz w:val="28"/>
        </w:rPr>
        <w:t>
      "ҚІЖК-нің 253-бабы үшінші бөлігінің талабына сәйкес, сарапшыдан оның қорытындысына қатысы жоқ, сот-психиатриялық сараптама өткізуге, сондай-ақ тірі адамдарға қатысты сот-медициналық сараптама жүргізуге байланысты оған белгілі болған мән-жайлар бойынша жауап алуға тыйым салынады.".</w:t>
      </w:r>
    </w:p>
    <w:bookmarkStart w:name="z12" w:id="11"/>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сондай-ақ жалпыға бірдей міндетті болып табылады және ресми жарияланған күнінен бастап күшіне енеді.</w:t>
      </w:r>
    </w:p>
    <w:bookmarkEnd w:id="11"/>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Әлімбеков</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судьясы,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Бәйішев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