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f795" w14:textId="009f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27 тамыздағы № 909 және 2009 жылғы 14 сәуірдегі № 513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10 наурыздағы № 191 Қаулысы. Күші жойылды - Қазақстан Республикасы Үкіметінің 2015 жылғы 10 тамыздағы № 623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Байланыс саласындағы заңнаманы жетілдіру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«Қалааралық және (немесе) халықаралық байланыс операторын белгілеу жөніндегі біліктілік талаптары мен өлшемдерін бекіту туралы» Қазақстан Республикасы Үкіметінің 2004 жылғы 27 тамыздағы № 909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31, 429-құжат):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қалааралық және (немесе) халықаралық байланыс операторын белгілеу жөніндегі біліктілік талаптары мен </w:t>
      </w:r>
      <w:r>
        <w:rPr>
          <w:rFonts w:ascii="Times New Roman"/>
          <w:b w:val="false"/>
          <w:i w:val="false"/>
          <w:color w:val="000000"/>
          <w:sz w:val="28"/>
        </w:rPr>
        <w:t>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екінші, үшінші, төртінші, бесінші және алтыншы абзацтар мынадай редакцияда жазылсын:</w:t>
      </w:r>
      <w:r>
        <w:br/>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ортақ пайдаланылатын телекоммуникация желісінде (бұдан әрі - ҚР ОПТЖ) қалааралық және (немесе) халықаралық байланыс қызметтерін көрсету жөніндегі қызметті қалааралық және (немесе) халықаралық байланыс операторлары (бұдан әрі - ҚХБО) жүзеге асырады.</w:t>
      </w:r>
      <w:r>
        <w:br/>
      </w:r>
      <w:r>
        <w:rPr>
          <w:rFonts w:ascii="Times New Roman"/>
          <w:b w:val="false"/>
          <w:i w:val="false"/>
          <w:color w:val="000000"/>
          <w:sz w:val="28"/>
        </w:rPr>
        <w:t>
      ҚХБО қызметі уәкілетті орган берген байланыс саласында қызметтер көрсетуге арналған тиісті лицензиялармен анықталады.</w:t>
      </w:r>
      <w:r>
        <w:br/>
      </w:r>
      <w:r>
        <w:rPr>
          <w:rFonts w:ascii="Times New Roman"/>
          <w:b w:val="false"/>
          <w:i w:val="false"/>
          <w:color w:val="000000"/>
          <w:sz w:val="28"/>
        </w:rPr>
        <w:t>
      ҚХБО-ны айқындау жөніндегі біліктілік талаптары мен өлшемдер:»;</w:t>
      </w:r>
      <w:r>
        <w:br/>
      </w:r>
      <w:r>
        <w:rPr>
          <w:rFonts w:ascii="Times New Roman"/>
          <w:b w:val="false"/>
          <w:i w:val="false"/>
          <w:color w:val="000000"/>
          <w:sz w:val="28"/>
        </w:rPr>
        <w:t>
</w:t>
      </w:r>
      <w:r>
        <w:rPr>
          <w:rFonts w:ascii="Times New Roman"/>
          <w:b w:val="false"/>
          <w:i w:val="false"/>
          <w:color w:val="000000"/>
          <w:sz w:val="28"/>
        </w:rPr>
        <w:t>
      1, 2, 3, 4, 7 және 8-тармақтарда «қалааралық және (немесе) халықаралық байланыс операторлары», «қалааралық және (немесе) халықаралық байланыс операторы», «калааралық және халықаралық байланыс операторының», «қалааралық және (немесе) халықаралық байланыс операторларын», «қалааралық және халықаралық байланыс операторын», «қалааралық және халықаралық байланыс операторларының» деген сөздер «ҚХБО»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2) тармақшадағы «не осы желінің негізгі элементтерін құру қалааралық және (немесе) халықаралық байланыс операторы мәртебесін берген сәтте бекітілген және іске асырылған оператордың телекоммуникация желілерін салу және (немесе) жаңғырту жоспарларына кіреді»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жалпы республикалық магистральдық, халықаралық байланыс жолдары мен желілерін, оның ішінде көліктік желілерді және шет елдердің байланыс операторларының телекоммуникация желілерімен көліктік желілердің тоғысу нүктелерін жобалау, салу байланыс саласындағы уәкілетті органмен келісім бойынша жүзеге асырылады. ҚХБОТЖ құрамындағы көліктік телекоммуникация желілері өзінің байланыс жолдары базасында жер бетіндегі және жер серіктік тарату жолдары бойынша ұйымдастырылады;»;</w:t>
      </w:r>
      <w:r>
        <w:br/>
      </w:r>
      <w:r>
        <w:rPr>
          <w:rFonts w:ascii="Times New Roman"/>
          <w:b w:val="false"/>
          <w:i w:val="false"/>
          <w:color w:val="000000"/>
          <w:sz w:val="28"/>
        </w:rPr>
        <w:t>
</w:t>
      </w:r>
      <w:r>
        <w:rPr>
          <w:rFonts w:ascii="Times New Roman"/>
          <w:b w:val="false"/>
          <w:i w:val="false"/>
          <w:color w:val="000000"/>
          <w:sz w:val="28"/>
        </w:rPr>
        <w:t>
      5 және 6-тармақтар алынып тасталсын;</w:t>
      </w:r>
      <w:r>
        <w:br/>
      </w:r>
      <w:r>
        <w:rPr>
          <w:rFonts w:ascii="Times New Roman"/>
          <w:b w:val="false"/>
          <w:i w:val="false"/>
          <w:color w:val="000000"/>
          <w:sz w:val="28"/>
        </w:rPr>
        <w:t>
</w:t>
      </w:r>
      <w:r>
        <w:rPr>
          <w:rFonts w:ascii="Times New Roman"/>
          <w:b w:val="false"/>
          <w:i w:val="false"/>
          <w:color w:val="000000"/>
          <w:sz w:val="28"/>
        </w:rPr>
        <w:t>
      7-тармақ мынадай мазмұндағы 3) тармақшамен толықтырылсын:</w:t>
      </w:r>
      <w:r>
        <w:br/>
      </w:r>
      <w:r>
        <w:rPr>
          <w:rFonts w:ascii="Times New Roman"/>
          <w:b w:val="false"/>
          <w:i w:val="false"/>
          <w:color w:val="000000"/>
          <w:sz w:val="28"/>
        </w:rPr>
        <w:t>
      «3) шетелдіктердің және азаматтығы жоқ адамдардың магистральдық байланыс жолдарын басқаруына және пайдалануына тыйым салу бөлігінде ұлттық қауіпсіздік саласындағы заңнама талаптарының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қалааралық және (немесе) халықаралық байланыс операторын белгілеу бойынша біліктілік талаптары мен өлшемдеріне қосымшада:</w:t>
      </w:r>
      <w:r>
        <w:br/>
      </w:r>
      <w:r>
        <w:rPr>
          <w:rFonts w:ascii="Times New Roman"/>
          <w:b w:val="false"/>
          <w:i w:val="false"/>
          <w:color w:val="000000"/>
          <w:sz w:val="28"/>
        </w:rPr>
        <w:t>
      бүкіл мәтін бойынша «, ҚаБОТЖ, ХаБОТЖ», «, ҚаБОТЖ және ХаБОТЖ», «, ҚаБОТЖ-дың және ХаБОТЖ-дың,» және «ҚаБОТЖ және ХаБОТЖ-да», «ҚаБОТЖ-ды және ХаБОТЖ-ды»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9-тармақта:</w:t>
      </w:r>
      <w:r>
        <w:br/>
      </w:r>
      <w:r>
        <w:rPr>
          <w:rFonts w:ascii="Times New Roman"/>
          <w:b w:val="false"/>
          <w:i w:val="false"/>
          <w:color w:val="000000"/>
          <w:sz w:val="28"/>
        </w:rPr>
        <w:t>
      «қалааралық және халықаралық байланыс операторының, сондай-ақ ҚР ОПТЖ халықаралық байланыс операторының» деген сөздер «ҚХБО» деген аббревиатурамен ауыстырылсын;</w:t>
      </w:r>
      <w:r>
        <w:br/>
      </w:r>
      <w:r>
        <w:rPr>
          <w:rFonts w:ascii="Times New Roman"/>
          <w:b w:val="false"/>
          <w:i w:val="false"/>
          <w:color w:val="000000"/>
          <w:sz w:val="28"/>
        </w:rPr>
        <w:t>
      «ХКО басқа» деген сөздерден кейінгі «операторлардың» деген сөз «ҚХБО»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19.12.2012 </w:t>
      </w:r>
      <w:r>
        <w:rPr>
          <w:rFonts w:ascii="Times New Roman"/>
          <w:b w:val="false"/>
          <w:i w:val="false"/>
          <w:color w:val="000000"/>
          <w:sz w:val="28"/>
        </w:rPr>
        <w:t>N 1620</w:t>
      </w:r>
      <w:r>
        <w:rPr>
          <w:rFonts w:ascii="Times New Roman"/>
          <w:b w:val="false"/>
          <w:i w:val="false"/>
          <w:color w:val="ff0000"/>
          <w:sz w:val="28"/>
        </w:rPr>
        <w:t xml:space="preserve"> қаулыcымен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19.12.2012 </w:t>
      </w:r>
      <w:r>
        <w:rPr>
          <w:rFonts w:ascii="Times New Roman"/>
          <w:b w:val="false"/>
          <w:i w:val="false"/>
          <w:color w:val="000000"/>
          <w:sz w:val="28"/>
        </w:rPr>
        <w:t>N 1620</w:t>
      </w:r>
      <w:r>
        <w:rPr>
          <w:rFonts w:ascii="Times New Roman"/>
          <w:b w:val="false"/>
          <w:i w:val="false"/>
          <w:color w:val="ff0000"/>
          <w:sz w:val="28"/>
        </w:rPr>
        <w:t xml:space="preserve"> қаулыcымен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ресми жарияланғаннан кейін жиырма бір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