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4352" w14:textId="3704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28 сәуірдегі № 360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 219-IV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министрлігіне 2010 жылға арналған республикалық бюджетте шұғыл шығындарға көзделген Қазақстан Республикасы Үкіметінің резервінен Павлодар облысы Ақсу қаласының бірінші көтергіш арынды кәріз коллекторына, су тоғанына және сорғы станциясына қайта жаңғырту жүргізу үшін дамудың нысаналы трансферттер түрінде Павлодар облысының әкімдігіне аудару үшін 374510442 (үш жүз жетпіс төрт миллион бес жүз он мың төрт жүз қырық екі)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нысаналы пайдаланылуын заңнамада белгіленген тәртіппен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Павлодар облысының әкімі 2010 жылғы 15 қарашадағы мерзімге дейін Қазақстан Республикасы Төтенше жағдайлар министрлігіне бөлінген қаражаттың нысаналы пайдаланылуы жөнінде есеп берсін.</w:t>
      </w:r>
      <w:r>
        <w:br/>
      </w:r>
      <w:r>
        <w:rPr>
          <w:rFonts w:ascii="Times New Roman"/>
          <w:b w:val="false"/>
          <w:i w:val="false"/>
          <w:color w:val="000000"/>
          <w:sz w:val="28"/>
        </w:rPr>
        <w:t>
</w:t>
      </w:r>
      <w:r>
        <w:rPr>
          <w:rFonts w:ascii="Times New Roman"/>
          <w:b w:val="false"/>
          <w:i w:val="false"/>
          <w:color w:val="000000"/>
          <w:sz w:val="28"/>
        </w:rPr>
        <w:t>
      4. Осы қаулы кол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