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9de6" w14:textId="7d19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мүше мемлекеттердің кеден органдары мен өзге де мемлекеттік органдары арасында ақпарат алмасуға қойылатын талаптар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19 мамырдағы № 437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Кеден одағына мүше мемлекеттердің кеден органдары мен өзге де мемлекеттік органдары арасында ақпарат алмасуға қойылатын талаптар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Кеден одағына мүше мемлекеттердің кеден органдары мен өзге де мемлекеттік органдары арасында ақпарат алмасуға қойылатын талаптар туралы келісімге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19 мамырдағы </w:t>
      </w:r>
      <w:r>
        <w:br/>
      </w:r>
      <w:r>
        <w:rPr>
          <w:rFonts w:ascii="Times New Roman"/>
          <w:b w:val="false"/>
          <w:i w:val="false"/>
          <w:color w:val="000000"/>
          <w:sz w:val="28"/>
        </w:rPr>
        <w:t xml:space="preserve">
№ 437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Кеден одағына мүше мемлекеттердің кеден органдары мен өзге де</w:t>
      </w:r>
      <w:r>
        <w:br/>
      </w:r>
      <w:r>
        <w:rPr>
          <w:rFonts w:ascii="Times New Roman"/>
          <w:b/>
          <w:i w:val="false"/>
          <w:color w:val="000000"/>
        </w:rPr>
        <w:t>
мемлекеттік органдары арасында ақпарат алмасуға қойылатын</w:t>
      </w:r>
      <w:r>
        <w:br/>
      </w:r>
      <w:r>
        <w:rPr>
          <w:rFonts w:ascii="Times New Roman"/>
          <w:b/>
          <w:i w:val="false"/>
          <w:color w:val="000000"/>
        </w:rPr>
        <w:t>
талаптар туралы</w:t>
      </w:r>
      <w:r>
        <w:br/>
      </w:r>
      <w:r>
        <w:rPr>
          <w:rFonts w:ascii="Times New Roman"/>
          <w:b/>
          <w:i w:val="false"/>
          <w:color w:val="000000"/>
        </w:rPr>
        <w:t>
келісім</w:t>
      </w:r>
    </w:p>
    <w:bookmarkEnd w:id="2"/>
    <w:bookmarkStart w:name="z7" w:id="3"/>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қоғамдастықтың шеңберінде кеден одағына мүше мемлекеттердің үкіметтері,</w:t>
      </w:r>
      <w:r>
        <w:br/>
      </w:r>
      <w:r>
        <w:rPr>
          <w:rFonts w:ascii="Times New Roman"/>
          <w:b w:val="false"/>
          <w:i w:val="false"/>
          <w:color w:val="000000"/>
          <w:sz w:val="28"/>
        </w:rPr>
        <w:t>
</w:t>
      </w:r>
      <w:r>
        <w:rPr>
          <w:rFonts w:ascii="Times New Roman"/>
          <w:b w:val="false"/>
          <w:i w:val="false"/>
          <w:color w:val="000000"/>
          <w:sz w:val="28"/>
        </w:rPr>
        <w:t>
      2009 жылғы 27 қарашадағы Кеден одағының Кеден кодексі туралы шартты негізге ала отырып,</w:t>
      </w:r>
      <w:r>
        <w:br/>
      </w:r>
      <w:r>
        <w:rPr>
          <w:rFonts w:ascii="Times New Roman"/>
          <w:b w:val="false"/>
          <w:i w:val="false"/>
          <w:color w:val="000000"/>
          <w:sz w:val="28"/>
        </w:rPr>
        <w:t>
</w:t>
      </w:r>
      <w:r>
        <w:rPr>
          <w:rFonts w:ascii="Times New Roman"/>
          <w:b w:val="false"/>
          <w:i w:val="false"/>
          <w:color w:val="000000"/>
          <w:sz w:val="28"/>
        </w:rPr>
        <w:t>
      кеден одағына мүше мемлекеттердің кеден органдары арасында, сондай-ақ кеден одағына мүше бір мемлекеттің кеден органдары және кеден одағына мүше басқа мемлекеттің өзге де мемлекеттік органдары арасында ақпарат алмасуды ұйымдастыру үшін нормативтік құқықтық базаны құру мақсатында,</w:t>
      </w:r>
      <w:r>
        <w:br/>
      </w:r>
      <w:r>
        <w:rPr>
          <w:rFonts w:ascii="Times New Roman"/>
          <w:b w:val="false"/>
          <w:i w:val="false"/>
          <w:color w:val="000000"/>
          <w:sz w:val="28"/>
        </w:rPr>
        <w:t>
</w:t>
      </w:r>
      <w:r>
        <w:rPr>
          <w:rFonts w:ascii="Times New Roman"/>
          <w:b w:val="false"/>
          <w:i w:val="false"/>
          <w:color w:val="000000"/>
          <w:sz w:val="28"/>
        </w:rPr>
        <w:t>
      кеден одағына мүше мемлекеттердің экономикалық мүдделерін қорғауды, сыртқы және өзара саудасының дамуын және кеден одағына мүше мемлекеттердің мемлекеттік органдарының мемлекеттік функцияларын орындауының тиімділігін арттыруды қамтамасыз ету мақсатында,</w:t>
      </w:r>
      <w:r>
        <w:br/>
      </w:r>
      <w:r>
        <w:rPr>
          <w:rFonts w:ascii="Times New Roman"/>
          <w:b w:val="false"/>
          <w:i w:val="false"/>
          <w:color w:val="000000"/>
          <w:sz w:val="28"/>
        </w:rPr>
        <w:t>
      төмендегілер туралы келісті:</w:t>
      </w:r>
    </w:p>
    <w:bookmarkEnd w:id="3"/>
    <w:bookmarkStart w:name="z11"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Кеден одағына мүше мемлекеттердің кеден органдары кеден одағының кеден заңнамасына және (немесе) кеден одағына мүше мемлекеттердің заңнамасына сәйкес кеден органдары алған ақпаратпен алмасады.</w:t>
      </w:r>
      <w:r>
        <w:br/>
      </w:r>
      <w:r>
        <w:rPr>
          <w:rFonts w:ascii="Times New Roman"/>
          <w:b w:val="false"/>
          <w:i w:val="false"/>
          <w:color w:val="000000"/>
          <w:sz w:val="28"/>
        </w:rPr>
        <w:t>
      Кеден одағына мүше бір мемлекеттің кеден органдары кеден одағының кеден заңнамасына және (немесе) кеден одағына мүше мемлекеттердің заңнамасына сәйкес кеден органдары алған ақпаратты кеден одағына мүше басқа мемлекеттің өзге мемлекеттік органына кеден одағының кеден заңнамасына және осы Келісімге сәйкес кеден одағына мүше басқа мемлекеттің кеден органы арқылы ұсынады.</w:t>
      </w:r>
    </w:p>
    <w:bookmarkStart w:name="z12"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Осы Келісімнің 1-бабында көрсетілген ақпарат кеден одағына мүше мемлекеттердің кеден органдары мен өзге де мемлекеттік органдарының ресми деректерінен қалыптастырылады және ақысыз негізде ұсынылады.</w:t>
      </w:r>
    </w:p>
    <w:bookmarkStart w:name="z13"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Кеден одағына мүше мемлекеттердің кеден органдары арасында ақпарат алмасудың құрамы мен тәртібі кеден одағына мүше мемлекеттердің жасалған халықаралық келісімдермен және өзге де халықаралық нормативтік құқықтық актілерімен айқындалады.</w:t>
      </w:r>
    </w:p>
    <w:bookmarkStart w:name="z14"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Кеден одағына мүше мемлекеттердің кеден органдары арасында кеден одағы шеңберінде құрылатын ақпараттық технологиялар мен жүйелерді пайдалана отырып ақпарат алмасу орталық кеден органдарының деңгейінде жүзеге асырылады.</w:t>
      </w:r>
      <w:r>
        <w:br/>
      </w:r>
      <w:r>
        <w:rPr>
          <w:rFonts w:ascii="Times New Roman"/>
          <w:b w:val="false"/>
          <w:i w:val="false"/>
          <w:color w:val="000000"/>
          <w:sz w:val="28"/>
        </w:rPr>
        <w:t>
      Осы Келісімнің мақсаттары үшін мыналар орталық кеден органдары болып табылады:</w:t>
      </w:r>
      <w:r>
        <w:br/>
      </w:r>
      <w:r>
        <w:rPr>
          <w:rFonts w:ascii="Times New Roman"/>
          <w:b w:val="false"/>
          <w:i w:val="false"/>
          <w:color w:val="000000"/>
          <w:sz w:val="28"/>
        </w:rPr>
        <w:t>
      Беларусь Республикасынан - Беларусь Республикасының Мемлекеттік кеден комитеті,</w:t>
      </w:r>
      <w:r>
        <w:br/>
      </w:r>
      <w:r>
        <w:rPr>
          <w:rFonts w:ascii="Times New Roman"/>
          <w:b w:val="false"/>
          <w:i w:val="false"/>
          <w:color w:val="000000"/>
          <w:sz w:val="28"/>
        </w:rPr>
        <w:t>
      Қазақстан Республикасынан - Қазақстан Республикасы Қаржы министрлігінің Кедендік бақылау комитеті,</w:t>
      </w:r>
      <w:r>
        <w:br/>
      </w:r>
      <w:r>
        <w:rPr>
          <w:rFonts w:ascii="Times New Roman"/>
          <w:b w:val="false"/>
          <w:i w:val="false"/>
          <w:color w:val="000000"/>
          <w:sz w:val="28"/>
        </w:rPr>
        <w:t>
      Ресей Федерациясынан — Ресей Федерациясының Федералдық кеден қызметі.</w:t>
      </w:r>
    </w:p>
    <w:bookmarkStart w:name="z15"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Осы Келісімнің 3-бабында көрсетілген және кеден одағына мүше мемлекеттер кеден органдарының ақпараттық технологиялар мен жүйелерді пайдалана отырып ақпарат алмасуын ұйымдастыруды көздейтін жасалған халықаралық келісімдердің және өзге де халықаралық нормативтік құқықтық актілердің талаптарын іске асыру мақсатында Техникалық шарттар және (немесе) Ақпараттық өзара іс-қимылдың технологиялары әзірленеді.</w:t>
      </w:r>
      <w:r>
        <w:br/>
      </w:r>
      <w:r>
        <w:rPr>
          <w:rFonts w:ascii="Times New Roman"/>
          <w:b w:val="false"/>
          <w:i w:val="false"/>
          <w:color w:val="000000"/>
          <w:sz w:val="28"/>
        </w:rPr>
        <w:t>
      Техникалық шарттар ақпараттың құрылымы мен пішінін, сондай-ақ есептеу техникасы құралдарына, бағдарламалық құралдарға, телекоммуникация, байланыс құралдарына және ақпаратты қорғау құралдарына қойылатын талаптарды және ақпарат алмасуды ұйымдастыру үшін қажетті өзге техникалық талаптарды айқындауға тиіс.</w:t>
      </w:r>
    </w:p>
    <w:bookmarkStart w:name="z16"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Кеден одағына мүше мемлекеттердің кеден органдары мен өзге де мемлекеттік органдары осы Келісімнің 1-бабында көрсетілген ақпаратты үшінші тарапқа бермеуге міндеттенеді.</w:t>
      </w:r>
      <w:r>
        <w:br/>
      </w:r>
      <w:r>
        <w:rPr>
          <w:rFonts w:ascii="Times New Roman"/>
          <w:b w:val="false"/>
          <w:i w:val="false"/>
          <w:color w:val="000000"/>
          <w:sz w:val="28"/>
        </w:rPr>
        <w:t>
      Осы Келісімде үшінші тарап деп осы Келісімге сәйкес ақпарат алмасуға қатыспайтын тұлға түсініледі.</w:t>
      </w:r>
    </w:p>
    <w:bookmarkStart w:name="z17"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Кеден одағына мүше мемлекеттердің кеден органдары мен өзге де мемлекеттік органдары:</w:t>
      </w:r>
      <w:r>
        <w:br/>
      </w:r>
      <w:r>
        <w:rPr>
          <w:rFonts w:ascii="Times New Roman"/>
          <w:b w:val="false"/>
          <w:i w:val="false"/>
          <w:color w:val="000000"/>
          <w:sz w:val="28"/>
        </w:rPr>
        <w:t>
      берілетін ақпараттың дұрыстығын қамтамасыз етуге және қажет болған жағдайда оған жедел өзгерістер енгізуге;</w:t>
      </w:r>
      <w:r>
        <w:br/>
      </w:r>
      <w:r>
        <w:rPr>
          <w:rFonts w:ascii="Times New Roman"/>
          <w:b w:val="false"/>
          <w:i w:val="false"/>
          <w:color w:val="000000"/>
          <w:sz w:val="28"/>
        </w:rPr>
        <w:t>
      күтпеген жағдайлар туындаған жағдайда ақпарат берудің мүмкін еместігі туралы уақтылы ескертуге міндетті.</w:t>
      </w:r>
    </w:p>
    <w:bookmarkStart w:name="z18"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Ақпарат беруді тоқтатуға ниет еткен кеден одағына мүше мемлекеттердің кеден органдары мен өзге де мемлекеттік органдары өзінің ниеті туралы жазбаша түрде және кемінде алты ай бұрын білдіруге тиіс.</w:t>
      </w:r>
    </w:p>
    <w:bookmarkStart w:name="z19"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Тараптардың уағдаласуы бойынша осы Келісімге жекелеген хаттамалармен ресімделетін өзгерістер енгізілуі мүмкін.</w:t>
      </w:r>
    </w:p>
    <w:bookmarkStart w:name="z20"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Осы Келісімнің ережелерін түсіндіруге және (немесе) қолдануға байланысты Тараптар арасындағы даулар консультациялар мен келіссөздер жүргізу жолымен шешіледі.</w:t>
      </w:r>
      <w:r>
        <w:br/>
      </w:r>
      <w:r>
        <w:rPr>
          <w:rFonts w:ascii="Times New Roman"/>
          <w:b w:val="false"/>
          <w:i w:val="false"/>
          <w:color w:val="000000"/>
          <w:sz w:val="28"/>
        </w:rPr>
        <w:t>
      Егер Тараптар дауды Тараптардың бірі басқа Тараптарға консультациялар мен келіссөздер жүргізу туралы ресми жазбаша өтініш келіп түскен күнінен бастап алты ай ішінде реттемесе, онда Тараптар арасында дауды шешу тәсіліне қатысты өзге де уағдаласу болмаған жағдайда, Тараптардың кез келгені бұл дауды қарауға Еуразиялық экономикалық қоғамдастықтың Сотына қарауға бере алады.</w:t>
      </w:r>
    </w:p>
    <w:bookmarkStart w:name="z21"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айқындалады.</w:t>
      </w:r>
      <w:r>
        <w:br/>
      </w:r>
      <w:r>
        <w:rPr>
          <w:rFonts w:ascii="Times New Roman"/>
          <w:b w:val="false"/>
          <w:i w:val="false"/>
          <w:color w:val="000000"/>
          <w:sz w:val="28"/>
        </w:rPr>
        <w:t>
      2010 жылғы «___» _____ ___________ қаласында орыс тіліндегі бір</w:t>
      </w:r>
      <w:r>
        <w:br/>
      </w:r>
      <w:r>
        <w:rPr>
          <w:rFonts w:ascii="Times New Roman"/>
          <w:b w:val="false"/>
          <w:i w:val="false"/>
          <w:color w:val="000000"/>
          <w:sz w:val="28"/>
        </w:rPr>
        <w:t>
түпнұсқа данада жасалды.</w:t>
      </w:r>
      <w:r>
        <w:br/>
      </w:r>
      <w:r>
        <w:rPr>
          <w:rFonts w:ascii="Times New Roman"/>
          <w:b w:val="false"/>
          <w:i w:val="false"/>
          <w:color w:val="000000"/>
          <w:sz w:val="28"/>
        </w:rPr>
        <w:t>
      Осы Келісімнің түпнұсқа данасы осы Келісімнің депозитарийі болып табыла отырып, әрбір Тарапқа оның куәландырылған көшірмесін жіберетін Кеден одағының комиссиясында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