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bfd1" w14:textId="5b8b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зияткерлік меншік объектілерінің бірыңғай кедендік тізілімі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одағына мүше мемлекеттердің зияткерлік меншік объектілерінің бірыңғай кедендік тізілімі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мемлекеттердің зияткерлік меншік объектілерінің бірыңғай кедендік тізілімі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446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Кеден одағына мүше мемлекеттердің зияткерлік меншік</w:t>
      </w:r>
      <w:r>
        <w:br/>
      </w:r>
      <w:r>
        <w:rPr>
          <w:rFonts w:ascii="Times New Roman"/>
          <w:b/>
          <w:i w:val="false"/>
          <w:color w:val="000000"/>
        </w:rPr>
        <w:t>
объектілерінің бірыңғай кедендік тізілімі туралы келісім</w:t>
      </w:r>
    </w:p>
    <w:bookmarkEnd w:id="1"/>
    <w:bookmarkStart w:name="z47"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2009 жылғы 27 қарашадағы Кеден одағының кеден кодексі туралы шартты іске асыру мақсатында,</w:t>
      </w:r>
      <w:r>
        <w:br/>
      </w:r>
      <w:r>
        <w:rPr>
          <w:rFonts w:ascii="Times New Roman"/>
          <w:b w:val="false"/>
          <w:i w:val="false"/>
          <w:color w:val="000000"/>
          <w:sz w:val="28"/>
        </w:rPr>
        <w:t>
</w:t>
      </w:r>
      <w:r>
        <w:rPr>
          <w:rFonts w:ascii="Times New Roman"/>
          <w:b w:val="false"/>
          <w:i w:val="false"/>
          <w:color w:val="000000"/>
          <w:sz w:val="28"/>
        </w:rPr>
        <w:t>
      кеден одағының бірыңғай кедендік аумағында кедендік реттеуді қамтамасыз ету мақсатында,</w:t>
      </w:r>
      <w:r>
        <w:br/>
      </w:r>
      <w:r>
        <w:rPr>
          <w:rFonts w:ascii="Times New Roman"/>
          <w:b w:val="false"/>
          <w:i w:val="false"/>
          <w:color w:val="000000"/>
          <w:sz w:val="28"/>
        </w:rPr>
        <w:t>
      мыналар туралы келісті:</w:t>
      </w:r>
    </w:p>
    <w:bookmarkEnd w:id="2"/>
    <w:bookmarkStart w:name="z6" w:id="3"/>
    <w:p>
      <w:pPr>
        <w:spacing w:after="0"/>
        <w:ind w:left="0"/>
        <w:jc w:val="left"/>
      </w:pPr>
      <w:r>
        <w:rPr>
          <w:rFonts w:ascii="Times New Roman"/>
          <w:b/>
          <w:i w:val="false"/>
          <w:color w:val="000000"/>
        </w:rPr>
        <w:t xml:space="preserve"> 
1-бап</w:t>
      </w:r>
    </w:p>
    <w:bookmarkEnd w:id="3"/>
    <w:bookmarkStart w:name="z50" w:id="4"/>
    <w:p>
      <w:pPr>
        <w:spacing w:after="0"/>
        <w:ind w:left="0"/>
        <w:jc w:val="both"/>
      </w:pPr>
      <w:r>
        <w:rPr>
          <w:rFonts w:ascii="Times New Roman"/>
          <w:b w:val="false"/>
          <w:i w:val="false"/>
          <w:color w:val="000000"/>
          <w:sz w:val="28"/>
        </w:rPr>
        <w:t>      Осы Келісім:</w:t>
      </w:r>
      <w:r>
        <w:br/>
      </w:r>
      <w:r>
        <w:rPr>
          <w:rFonts w:ascii="Times New Roman"/>
          <w:b w:val="false"/>
          <w:i w:val="false"/>
          <w:color w:val="000000"/>
          <w:sz w:val="28"/>
        </w:rPr>
        <w:t>
      кеден одағына мүше мемлекеттердің зияткерлік меншік объектілерінің бірыңғай кедендік тізілімін (бұдан әрі - Бірыңғай тізілім) жүргізу,</w:t>
      </w:r>
      <w:r>
        <w:br/>
      </w:r>
      <w:r>
        <w:rPr>
          <w:rFonts w:ascii="Times New Roman"/>
          <w:b w:val="false"/>
          <w:i w:val="false"/>
          <w:color w:val="000000"/>
          <w:sz w:val="28"/>
        </w:rPr>
        <w:t>
</w:t>
      </w:r>
      <w:r>
        <w:rPr>
          <w:rFonts w:ascii="Times New Roman"/>
          <w:b w:val="false"/>
          <w:i w:val="false"/>
          <w:color w:val="000000"/>
          <w:sz w:val="28"/>
        </w:rPr>
        <w:t>
      авторлық және сабақтас құқық объектілерін, тауар белгілерін және қызмет көрсету белгілерін (бұдан әрі — зияткерлік меншік объектілері) Бірыңғай тізілімге енгізу,</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мемлекеттердің кеден органдарының, сондай-ақ құқық иелерімен немесе олардың мүдделерін білдіретін тұлғалармен (бұдан әрі - құқық иесі), мемлекеттік органдармен, өзге ұйымдармен, мекемелермен және азаматтармен Бірыңғай тізілімді жүргізуге байланысты мәселелер бойынша өзара іс-қимыл тәртібін реттейді.</w:t>
      </w:r>
    </w:p>
    <w:bookmarkEnd w:id="4"/>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Келісімнің мақсаттары үшін мыналар орталық кеден органдары болып табылады: Беларусь Республикасынан - Мемлекеттік кеден комитеті, Қазақстан Республикасынан - Қаржы министрлігінің Кедендік бақылау комитеті, Ресей Федерациясынан - Федералдық кеден қызметі не олардың құқық иеленушілері.</w:t>
      </w:r>
    </w:p>
    <w:bookmarkStart w:name="z8" w:id="6"/>
    <w:p>
      <w:pPr>
        <w:spacing w:after="0"/>
        <w:ind w:left="0"/>
        <w:jc w:val="left"/>
      </w:pPr>
      <w:r>
        <w:rPr>
          <w:rFonts w:ascii="Times New Roman"/>
          <w:b/>
          <w:i w:val="false"/>
          <w:color w:val="000000"/>
        </w:rPr>
        <w:t xml:space="preserve"> 
3-бап</w:t>
      </w:r>
    </w:p>
    <w:bookmarkEnd w:id="6"/>
    <w:bookmarkStart w:name="z9" w:id="7"/>
    <w:p>
      <w:pPr>
        <w:spacing w:after="0"/>
        <w:ind w:left="0"/>
        <w:jc w:val="both"/>
      </w:pPr>
      <w:r>
        <w:rPr>
          <w:rFonts w:ascii="Times New Roman"/>
          <w:b w:val="false"/>
          <w:i w:val="false"/>
          <w:color w:val="000000"/>
          <w:sz w:val="28"/>
        </w:rPr>
        <w:t>
      1. Бірыңғай тізілімге құқық иесінің өтінішінің негізінде кеден одағына мүше мемлекеттердің әрқайсысында құқықтық қорғауға жататын зияткерлік меншік объектілері енгізіледі.</w:t>
      </w:r>
      <w:r>
        <w:br/>
      </w:r>
      <w:r>
        <w:rPr>
          <w:rFonts w:ascii="Times New Roman"/>
          <w:b w:val="false"/>
          <w:i w:val="false"/>
          <w:color w:val="000000"/>
          <w:sz w:val="28"/>
        </w:rPr>
        <w:t>
</w:t>
      </w:r>
      <w:r>
        <w:rPr>
          <w:rFonts w:ascii="Times New Roman"/>
          <w:b w:val="false"/>
          <w:i w:val="false"/>
          <w:color w:val="000000"/>
          <w:sz w:val="28"/>
        </w:rPr>
        <w:t>
      2. Зияткерлік меншік саласында кеден одағына мүше мемлекеттердің заңнамаларына және (немесе) кеден одағының заңнамасына сәйкес кеден одағының кедендік шекарасы арқылы тауарларды өткізуге байланысты немесе кедендік бақылаудағы тауарлармен өзге іс-әрекеттерді жасау кезінде оның құқықтарын бұзу орын алды деп санауға жеткілікті негізі бар құқық иесі Бірыңғай тізілімге зияткерлік меншік объектісін енгізу туралы өтініш беруге құқылы.</w:t>
      </w:r>
      <w:r>
        <w:br/>
      </w:r>
      <w:r>
        <w:rPr>
          <w:rFonts w:ascii="Times New Roman"/>
          <w:b w:val="false"/>
          <w:i w:val="false"/>
          <w:color w:val="000000"/>
          <w:sz w:val="28"/>
        </w:rPr>
        <w:t>
</w:t>
      </w:r>
      <w:r>
        <w:rPr>
          <w:rFonts w:ascii="Times New Roman"/>
          <w:b w:val="false"/>
          <w:i w:val="false"/>
          <w:color w:val="000000"/>
          <w:sz w:val="28"/>
        </w:rPr>
        <w:t>
      3. Өтініш жазбаша түрде кеден одағына мүше мемлекеттердің біреуінің орталық кеден органына беріледі. Техникалық мүмкіндік болған кезде өтініш электронды түрде берілуі мүмкін.</w:t>
      </w:r>
      <w:r>
        <w:br/>
      </w:r>
      <w:r>
        <w:rPr>
          <w:rFonts w:ascii="Times New Roman"/>
          <w:b w:val="false"/>
          <w:i w:val="false"/>
          <w:color w:val="000000"/>
          <w:sz w:val="28"/>
        </w:rPr>
        <w:t>
      Өтініш бір құқық иесінің (бірнеше құқық иелерінің) атынан бір зияткерлік меншік объектілерінің бір түріне қатысты беріледі. Егер бұл зияткерлік меншік объектілері бір құқық иесіне (сол бір құқық иелеріне) тиесілі болса да, бір өтініште бір мезгілде әр түрлі зияткерлік меншік объектілерінің түрлері туралы мәліметтерді көрсетуге жол берілмейді.</w:t>
      </w:r>
      <w:r>
        <w:br/>
      </w:r>
      <w:r>
        <w:rPr>
          <w:rFonts w:ascii="Times New Roman"/>
          <w:b w:val="false"/>
          <w:i w:val="false"/>
          <w:color w:val="000000"/>
          <w:sz w:val="28"/>
        </w:rPr>
        <w:t>
      Бір түрлі зияткерлік меншік объектілерінің әр түрі бойынша әр түрлі құқық иелерінің мүдделерін білдіретін тұлға әр түрлі құқық иелеріне тиесілі әр түрлі зияткерлік меншік объектілеріне қатысты жеке өтініштер ресімдеуі тиіс.</w:t>
      </w:r>
      <w:r>
        <w:br/>
      </w:r>
      <w:r>
        <w:rPr>
          <w:rFonts w:ascii="Times New Roman"/>
          <w:b w:val="false"/>
          <w:i w:val="false"/>
          <w:color w:val="000000"/>
          <w:sz w:val="28"/>
        </w:rPr>
        <w:t>
</w:t>
      </w:r>
      <w:r>
        <w:rPr>
          <w:rFonts w:ascii="Times New Roman"/>
          <w:b w:val="false"/>
          <w:i w:val="false"/>
          <w:color w:val="000000"/>
          <w:sz w:val="28"/>
        </w:rPr>
        <w:t>
      4. Кеден одағының кедендік аумағында тұрақты өкілдігі жоқ құқық иесінің атынан өтініш кеден одағына мүше мемлекеттердің бірінің аумағында тұрақты тұратын жері бар (тіркелген) тұлғалар арқылы берілуі мүмкін.</w:t>
      </w:r>
    </w:p>
    <w:bookmarkEnd w:id="7"/>
    <w:bookmarkStart w:name="z13" w:id="8"/>
    <w:p>
      <w:pPr>
        <w:spacing w:after="0"/>
        <w:ind w:left="0"/>
        <w:jc w:val="left"/>
      </w:pPr>
      <w:r>
        <w:rPr>
          <w:rFonts w:ascii="Times New Roman"/>
          <w:b/>
          <w:i w:val="false"/>
          <w:color w:val="000000"/>
        </w:rPr>
        <w:t xml:space="preserve"> 
4-бап</w:t>
      </w:r>
    </w:p>
    <w:bookmarkEnd w:id="8"/>
    <w:bookmarkStart w:name="z14" w:id="9"/>
    <w:p>
      <w:pPr>
        <w:spacing w:after="0"/>
        <w:ind w:left="0"/>
        <w:jc w:val="both"/>
      </w:pPr>
      <w:r>
        <w:rPr>
          <w:rFonts w:ascii="Times New Roman"/>
          <w:b w:val="false"/>
          <w:i w:val="false"/>
          <w:color w:val="000000"/>
          <w:sz w:val="28"/>
        </w:rPr>
        <w:t>
      1. Өтініште:</w:t>
      </w:r>
      <w:r>
        <w:br/>
      </w:r>
      <w:r>
        <w:rPr>
          <w:rFonts w:ascii="Times New Roman"/>
          <w:b w:val="false"/>
          <w:i w:val="false"/>
          <w:color w:val="000000"/>
          <w:sz w:val="28"/>
        </w:rPr>
        <w:t>
</w:t>
      </w:r>
      <w:r>
        <w:rPr>
          <w:rFonts w:ascii="Times New Roman"/>
          <w:b w:val="false"/>
          <w:i w:val="false"/>
          <w:color w:val="000000"/>
          <w:sz w:val="28"/>
        </w:rPr>
        <w:t>
      құқық иесі туралы, ал өтінішті олардың өкілі берген жағдайда - сондай-ақ өкілі туралы;</w:t>
      </w:r>
      <w:r>
        <w:br/>
      </w:r>
      <w:r>
        <w:rPr>
          <w:rFonts w:ascii="Times New Roman"/>
          <w:b w:val="false"/>
          <w:i w:val="false"/>
          <w:color w:val="000000"/>
          <w:sz w:val="28"/>
        </w:rPr>
        <w:t>
</w:t>
      </w:r>
      <w:r>
        <w:rPr>
          <w:rFonts w:ascii="Times New Roman"/>
          <w:b w:val="false"/>
          <w:i w:val="false"/>
          <w:color w:val="000000"/>
          <w:sz w:val="28"/>
        </w:rPr>
        <w:t>
      зияткерлік меншік объектісі туралы;</w:t>
      </w:r>
      <w:r>
        <w:br/>
      </w:r>
      <w:r>
        <w:rPr>
          <w:rFonts w:ascii="Times New Roman"/>
          <w:b w:val="false"/>
          <w:i w:val="false"/>
          <w:color w:val="000000"/>
          <w:sz w:val="28"/>
        </w:rPr>
        <w:t>
</w:t>
      </w:r>
      <w:r>
        <w:rPr>
          <w:rFonts w:ascii="Times New Roman"/>
          <w:b w:val="false"/>
          <w:i w:val="false"/>
          <w:color w:val="000000"/>
          <w:sz w:val="28"/>
        </w:rPr>
        <w:t>
      оларды кеден одағының кедендік аумағы арқылы өткізу немесе кедендік бақылауда тұрған тауарлар туралы осындай тауарлармен өзге іс-әрекеттер құқық иесінің пікірі бойынша кеден одағына мүше мемлекеттердің заңнамасына сәйкес қорғалатын оның құқықтарын бұзушылыққа әкелетін, оларды кеден органдарының анықтау мүмкіндігін қамтамасыз ету үшін жеткілікті дәйекті (тауарлардың сыртқы түрінің (олардың орамы, этикеткалары және т.б.) сипаттамасы);</w:t>
      </w:r>
      <w:r>
        <w:br/>
      </w:r>
      <w:r>
        <w:rPr>
          <w:rFonts w:ascii="Times New Roman"/>
          <w:b w:val="false"/>
          <w:i w:val="false"/>
          <w:color w:val="000000"/>
          <w:sz w:val="28"/>
        </w:rPr>
        <w:t>
</w:t>
      </w:r>
      <w:r>
        <w:rPr>
          <w:rFonts w:ascii="Times New Roman"/>
          <w:b w:val="false"/>
          <w:i w:val="false"/>
          <w:color w:val="000000"/>
          <w:sz w:val="28"/>
        </w:rPr>
        <w:t>
      құқық иесі уәкілеттік берген импортерлар, экспортерлар;</w:t>
      </w:r>
      <w:r>
        <w:br/>
      </w:r>
      <w:r>
        <w:rPr>
          <w:rFonts w:ascii="Times New Roman"/>
          <w:b w:val="false"/>
          <w:i w:val="false"/>
          <w:color w:val="000000"/>
          <w:sz w:val="28"/>
        </w:rPr>
        <w:t>
</w:t>
      </w:r>
      <w:r>
        <w:rPr>
          <w:rFonts w:ascii="Times New Roman"/>
          <w:b w:val="false"/>
          <w:i w:val="false"/>
          <w:color w:val="000000"/>
          <w:sz w:val="28"/>
        </w:rPr>
        <w:t>
      Сыртқы экономикалық қызметтің бірыңғай тауар номенклатурасына сәйкес бірінші төрт белгі деңгейінен кем емес тауарлардың кодтары туралы;</w:t>
      </w:r>
      <w:r>
        <w:br/>
      </w:r>
      <w:r>
        <w:rPr>
          <w:rFonts w:ascii="Times New Roman"/>
          <w:b w:val="false"/>
          <w:i w:val="false"/>
          <w:color w:val="000000"/>
          <w:sz w:val="28"/>
        </w:rPr>
        <w:t>
</w:t>
      </w:r>
      <w:r>
        <w:rPr>
          <w:rFonts w:ascii="Times New Roman"/>
          <w:b w:val="false"/>
          <w:i w:val="false"/>
          <w:color w:val="000000"/>
          <w:sz w:val="28"/>
        </w:rPr>
        <w:t>
      оларды кеден одағының кедендік аумағы арқылы өткізу немесе кедендік бақылауда тұрған тауарлар туралы және осындай тауарлармен өзге іс-әрекеттер құқық иесінің пікірі бойынша кеден одағына мүше мемлекеттердің заңнамасына сәйкес қорғалатын оның құқықтарын бұзушылыққа әкелетін, осындай ақпарат бар болған жағдайда осындай тауарларды импортерлар (экспортерлар) тауарларды әкелудің болжамды орындары туралы;</w:t>
      </w:r>
      <w:r>
        <w:br/>
      </w:r>
      <w:r>
        <w:rPr>
          <w:rFonts w:ascii="Times New Roman"/>
          <w:b w:val="false"/>
          <w:i w:val="false"/>
          <w:color w:val="000000"/>
          <w:sz w:val="28"/>
        </w:rPr>
        <w:t>
</w:t>
      </w:r>
      <w:r>
        <w:rPr>
          <w:rFonts w:ascii="Times New Roman"/>
          <w:b w:val="false"/>
          <w:i w:val="false"/>
          <w:color w:val="000000"/>
          <w:sz w:val="28"/>
        </w:rPr>
        <w:t>
      құқық иесінің зияткерлік меншік объектілеріне арналған құқықтарын қорғау мерзімі туралы мәліметтер болуы тиіс.</w:t>
      </w:r>
      <w:r>
        <w:br/>
      </w:r>
      <w:r>
        <w:rPr>
          <w:rFonts w:ascii="Times New Roman"/>
          <w:b w:val="false"/>
          <w:i w:val="false"/>
          <w:color w:val="000000"/>
          <w:sz w:val="28"/>
        </w:rPr>
        <w:t>
</w:t>
      </w:r>
      <w:r>
        <w:rPr>
          <w:rFonts w:ascii="Times New Roman"/>
          <w:b w:val="false"/>
          <w:i w:val="false"/>
          <w:color w:val="000000"/>
          <w:sz w:val="28"/>
        </w:rPr>
        <w:t>
      Көрсетілген мәліметтер осы мәліметтерді растайтын құжаттардың көшірмелері түрінде ресімделуі мүмкін. Құжаттардың көшірмелері ұсынылған кезде көшірмелерге сәйкестікке тексеруден кейін қайтарылатын құжаттардың түпнұсқалары талап етілуі мүмкін.</w:t>
      </w:r>
      <w:r>
        <w:br/>
      </w:r>
      <w:r>
        <w:rPr>
          <w:rFonts w:ascii="Times New Roman"/>
          <w:b w:val="false"/>
          <w:i w:val="false"/>
          <w:color w:val="000000"/>
          <w:sz w:val="28"/>
        </w:rPr>
        <w:t>
</w:t>
      </w:r>
      <w:r>
        <w:rPr>
          <w:rFonts w:ascii="Times New Roman"/>
          <w:b w:val="false"/>
          <w:i w:val="false"/>
          <w:color w:val="000000"/>
          <w:sz w:val="28"/>
        </w:rPr>
        <w:t>
      2. Зияткерлік меншік объектілеріне қатысы бар және сипаттама түрінде болатын, қандай да бір деректердің тізбесі мен жиынтығын білдіретін жеке мәліметтер материалдық тасығыштармен электронды түрде немесе электронды пошта арқылы қосымша берілуі тиіс.</w:t>
      </w:r>
      <w:r>
        <w:br/>
      </w:r>
      <w:r>
        <w:rPr>
          <w:rFonts w:ascii="Times New Roman"/>
          <w:b w:val="false"/>
          <w:i w:val="false"/>
          <w:color w:val="000000"/>
          <w:sz w:val="28"/>
        </w:rPr>
        <w:t>
</w:t>
      </w:r>
      <w:r>
        <w:rPr>
          <w:rFonts w:ascii="Times New Roman"/>
          <w:b w:val="false"/>
          <w:i w:val="false"/>
          <w:color w:val="000000"/>
          <w:sz w:val="28"/>
        </w:rPr>
        <w:t>
      3. Өтінішке құқықтарды беру туралы кеден одағына мүше мемлекеттердің әрқайсысында зияткерлік меншік объектілеріне арналған құқықтың бар болуын растайтын құжаттар (куәліктер, шарттар (оның ішінде лицензиялық), құқық иесі кеден одағына мүше мемлекеттердің әрқайсысында олардың заңнамасына сәйкес зияткерлік меншік объектілеріне құқықтарын растау үшін ұсына алатын басқа құжаттар, сондай-ақ өтініште көрсетілуге тиіс мәліметтерді растайтын құжаттар қоса беріледі.</w:t>
      </w:r>
      <w:r>
        <w:br/>
      </w:r>
      <w:r>
        <w:rPr>
          <w:rFonts w:ascii="Times New Roman"/>
          <w:b w:val="false"/>
          <w:i w:val="false"/>
          <w:color w:val="000000"/>
          <w:sz w:val="28"/>
        </w:rPr>
        <w:t>
      Құқық иесі өтінішке оның пікірінше оның құқықтарын бұзу фактісінің бар болуын растайтын тауарлардың үлгілерін қоса бере алады.</w:t>
      </w:r>
      <w:r>
        <w:br/>
      </w:r>
      <w:r>
        <w:rPr>
          <w:rFonts w:ascii="Times New Roman"/>
          <w:b w:val="false"/>
          <w:i w:val="false"/>
          <w:color w:val="000000"/>
          <w:sz w:val="28"/>
        </w:rPr>
        <w:t>
</w:t>
      </w:r>
      <w:r>
        <w:rPr>
          <w:rFonts w:ascii="Times New Roman"/>
          <w:b w:val="false"/>
          <w:i w:val="false"/>
          <w:color w:val="000000"/>
          <w:sz w:val="28"/>
        </w:rPr>
        <w:t>
      4. Егер өтінішті құқық иесінің мүдделерін білдіретін тұлға беретін болса, өтінішке сондай-ақ құқық иесі осындай тұлғаға берген сенімхат қоса беріледі. Сенімхат кеден одағының барлық аумағында қолданыста болуы тиіс.</w:t>
      </w:r>
      <w:r>
        <w:br/>
      </w:r>
      <w:r>
        <w:rPr>
          <w:rFonts w:ascii="Times New Roman"/>
          <w:b w:val="false"/>
          <w:i w:val="false"/>
          <w:color w:val="000000"/>
          <w:sz w:val="28"/>
        </w:rPr>
        <w:t>
      Егер, кеден одағына мүше мемлекеттердің аумақтарында бір зияткерлік меншік объектісіне құқықтар түрлі құқық иелеріне тиесілі болса, өтінішке әр құқық иелерінің әрқайсысынан сенімхаттар қоса берілуі тиіс.</w:t>
      </w:r>
      <w:r>
        <w:br/>
      </w:r>
      <w:r>
        <w:rPr>
          <w:rFonts w:ascii="Times New Roman"/>
          <w:b w:val="false"/>
          <w:i w:val="false"/>
          <w:color w:val="000000"/>
          <w:sz w:val="28"/>
        </w:rPr>
        <w:t>
</w:t>
      </w:r>
      <w:r>
        <w:rPr>
          <w:rFonts w:ascii="Times New Roman"/>
          <w:b w:val="false"/>
          <w:i w:val="false"/>
          <w:color w:val="000000"/>
          <w:sz w:val="28"/>
        </w:rPr>
        <w:t>
      5. Өтініш және оған қоса берілетін құжаттар орыс немесе өзге тілде ұсынылады. Құжаттар өзге тілде ұсынылған жағдайда, өтінішке олардың орыс тіліне аудармасы қоса беріледі.</w:t>
      </w:r>
      <w:r>
        <w:br/>
      </w:r>
      <w:r>
        <w:rPr>
          <w:rFonts w:ascii="Times New Roman"/>
          <w:b w:val="false"/>
          <w:i w:val="false"/>
          <w:color w:val="000000"/>
          <w:sz w:val="28"/>
        </w:rPr>
        <w:t>
</w:t>
      </w:r>
      <w:r>
        <w:rPr>
          <w:rFonts w:ascii="Times New Roman"/>
          <w:b w:val="false"/>
          <w:i w:val="false"/>
          <w:color w:val="000000"/>
          <w:sz w:val="28"/>
        </w:rPr>
        <w:t>
      6. Өтінішпен бір уақытта тауарлардың шығарылуын тоқтата тұруға байланысты декларантқа, меншік иесіне, тауарларды алушыға немесе өзге тұлғаларға келтірілуі мүмкін мүлік зиянын өтеу туралы құқық иесінің жазбаша міндеттемесі ұсынылады.</w:t>
      </w:r>
      <w:r>
        <w:br/>
      </w:r>
      <w:r>
        <w:rPr>
          <w:rFonts w:ascii="Times New Roman"/>
          <w:b w:val="false"/>
          <w:i w:val="false"/>
          <w:color w:val="000000"/>
          <w:sz w:val="28"/>
        </w:rPr>
        <w:t>
      Егер кеден одағына мүше мемлекеттердің аумақтарында бір және сол зияткерлік меншік объектісіне құқық түрлі тұлғаларға тиесілі болса, өтінішке әр құқық иесінің міндеттемелері қоса берілуі тиіс.</w:t>
      </w:r>
      <w:r>
        <w:br/>
      </w:r>
      <w:r>
        <w:rPr>
          <w:rFonts w:ascii="Times New Roman"/>
          <w:b w:val="false"/>
          <w:i w:val="false"/>
          <w:color w:val="000000"/>
          <w:sz w:val="28"/>
        </w:rPr>
        <w:t>
</w:t>
      </w:r>
      <w:r>
        <w:rPr>
          <w:rFonts w:ascii="Times New Roman"/>
          <w:b w:val="false"/>
          <w:i w:val="false"/>
          <w:color w:val="000000"/>
          <w:sz w:val="28"/>
        </w:rPr>
        <w:t>
      7. Құқық иесі (оның өкілі) өтініште, не оған қоса берілетін құжаттарда көрсетілген мәліметтерді өзгерту туралы тез арада хабарлауға тиіс.</w:t>
      </w:r>
      <w:r>
        <w:br/>
      </w:r>
      <w:r>
        <w:rPr>
          <w:rFonts w:ascii="Times New Roman"/>
          <w:b w:val="false"/>
          <w:i w:val="false"/>
          <w:color w:val="000000"/>
          <w:sz w:val="28"/>
        </w:rPr>
        <w:t>
</w:t>
      </w:r>
      <w:r>
        <w:rPr>
          <w:rFonts w:ascii="Times New Roman"/>
          <w:b w:val="false"/>
          <w:i w:val="false"/>
          <w:color w:val="000000"/>
          <w:sz w:val="28"/>
        </w:rPr>
        <w:t>
      8. Егер өтініште осы Келісіммен көзделген құжаттар мен мәліметтер болмаса, орталық кеден органдары құқық иесінен (оның өкілінен) шешімді қабылдау үшін қажетті құжаттар мен мәліметтерге сұрау салуға құқылы.</w:t>
      </w:r>
      <w:r>
        <w:br/>
      </w:r>
      <w:r>
        <w:rPr>
          <w:rFonts w:ascii="Times New Roman"/>
          <w:b w:val="false"/>
          <w:i w:val="false"/>
          <w:color w:val="000000"/>
          <w:sz w:val="28"/>
        </w:rPr>
        <w:t>
      Мұндай құжаттар мен мәліметтер бір ай мерзімде ұсынылмаған кезде кеден одағына мүше мемлекеттердің орталық кеден органдары өтінішті қараудан бас тартуға құқылы.</w:t>
      </w:r>
    </w:p>
    <w:bookmarkEnd w:id="9"/>
    <w:bookmarkStart w:name="z22" w:id="10"/>
    <w:p>
      <w:pPr>
        <w:spacing w:after="0"/>
        <w:ind w:left="0"/>
        <w:jc w:val="left"/>
      </w:pPr>
      <w:r>
        <w:rPr>
          <w:rFonts w:ascii="Times New Roman"/>
          <w:b/>
          <w:i w:val="false"/>
          <w:color w:val="000000"/>
        </w:rPr>
        <w:t xml:space="preserve"> 
5-бап</w:t>
      </w:r>
    </w:p>
    <w:bookmarkEnd w:id="10"/>
    <w:bookmarkStart w:name="z23" w:id="11"/>
    <w:p>
      <w:pPr>
        <w:spacing w:after="0"/>
        <w:ind w:left="0"/>
        <w:jc w:val="both"/>
      </w:pPr>
      <w:r>
        <w:rPr>
          <w:rFonts w:ascii="Times New Roman"/>
          <w:b w:val="false"/>
          <w:i w:val="false"/>
          <w:color w:val="000000"/>
          <w:sz w:val="28"/>
        </w:rPr>
        <w:t>
      1. Өтінішті қарау және шешім қабылдау:</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 Бірыңғай тізілімге енгізу туралы;</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 Бірыңғай тізілімге енгізуден бас тарту туралы;</w:t>
      </w:r>
      <w:r>
        <w:br/>
      </w:r>
      <w:r>
        <w:rPr>
          <w:rFonts w:ascii="Times New Roman"/>
          <w:b w:val="false"/>
          <w:i w:val="false"/>
          <w:color w:val="000000"/>
          <w:sz w:val="28"/>
        </w:rPr>
        <w:t>
</w:t>
      </w:r>
      <w:r>
        <w:rPr>
          <w:rFonts w:ascii="Times New Roman"/>
          <w:b w:val="false"/>
          <w:i w:val="false"/>
          <w:color w:val="000000"/>
          <w:sz w:val="28"/>
        </w:rPr>
        <w:t>
      Бірыңғай тізілімге өзгерістер мен толықтырулар енгізу туралы;</w:t>
      </w:r>
      <w:r>
        <w:br/>
      </w:r>
      <w:r>
        <w:rPr>
          <w:rFonts w:ascii="Times New Roman"/>
          <w:b w:val="false"/>
          <w:i w:val="false"/>
          <w:color w:val="000000"/>
          <w:sz w:val="28"/>
        </w:rPr>
        <w:t>
</w:t>
      </w:r>
      <w:r>
        <w:rPr>
          <w:rFonts w:ascii="Times New Roman"/>
          <w:b w:val="false"/>
          <w:i w:val="false"/>
          <w:color w:val="000000"/>
          <w:sz w:val="28"/>
        </w:rPr>
        <w:t>
      Бірыңғай тізілімге енгізу мерзімін ұзарту туралы;</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 Бірыңғай тізілімнен шығару туралы шешім кеден одағына мүше мемлекеттер кеден органдарының Зияткерлік меншік объектілерінің бірыңғай тізіліміне енгізу мәселесі бойынша өзара регламентіне (бұдан әрі - Регламент) сәйкес жүзеге асырылады.</w:t>
      </w:r>
      <w:r>
        <w:br/>
      </w:r>
      <w:r>
        <w:rPr>
          <w:rFonts w:ascii="Times New Roman"/>
          <w:b w:val="false"/>
          <w:i w:val="false"/>
          <w:color w:val="000000"/>
          <w:sz w:val="28"/>
        </w:rPr>
        <w:t>
      Регламент Кеден одағы комиссиясының шешімімен бекітіледі.</w:t>
      </w:r>
      <w:r>
        <w:br/>
      </w:r>
      <w:r>
        <w:rPr>
          <w:rFonts w:ascii="Times New Roman"/>
          <w:b w:val="false"/>
          <w:i w:val="false"/>
          <w:color w:val="000000"/>
          <w:sz w:val="28"/>
        </w:rPr>
        <w:t>
</w:t>
      </w:r>
      <w:r>
        <w:rPr>
          <w:rFonts w:ascii="Times New Roman"/>
          <w:b w:val="false"/>
          <w:i w:val="false"/>
          <w:color w:val="000000"/>
          <w:sz w:val="28"/>
        </w:rPr>
        <w:t>
      2. Кеден одағы комиссиясы Бірыңғай тізілімге енгізуге уәкілетті органды айқындайды.</w:t>
      </w:r>
    </w:p>
    <w:bookmarkEnd w:id="11"/>
    <w:bookmarkStart w:name="z25" w:id="12"/>
    <w:p>
      <w:pPr>
        <w:spacing w:after="0"/>
        <w:ind w:left="0"/>
        <w:jc w:val="left"/>
      </w:pPr>
      <w:r>
        <w:rPr>
          <w:rFonts w:ascii="Times New Roman"/>
          <w:b/>
          <w:i w:val="false"/>
          <w:color w:val="000000"/>
        </w:rPr>
        <w:t xml:space="preserve"> 
6-бап</w:t>
      </w:r>
    </w:p>
    <w:bookmarkEnd w:id="12"/>
    <w:bookmarkStart w:name="z26" w:id="13"/>
    <w:p>
      <w:pPr>
        <w:spacing w:after="0"/>
        <w:ind w:left="0"/>
        <w:jc w:val="both"/>
      </w:pPr>
      <w:r>
        <w:rPr>
          <w:rFonts w:ascii="Times New Roman"/>
          <w:b w:val="false"/>
          <w:i w:val="false"/>
          <w:color w:val="000000"/>
          <w:sz w:val="28"/>
        </w:rPr>
        <w:t>      Құқық иесі осы Келісімнің 4-бабының 6-тармағында көзделген міндеттерді орындауда кепілдік мақсатында зияткерлік меншік объектілерін Бірыңғай тізілімге енгізу туралы шешім қабылдау туралы хабарламаны жолдаған күннен бастап бір айдың ішінде кеден одағына мүше барлық мемлекеттерде заңды күші бар тауарларды шығаруды тоқтата тұрумен байланысты тұлғаға мүліктік зиян келтіргені үшін жауапкершілігін сақтандыру шартын (шарттарын) ұсынуға міндетті.</w:t>
      </w:r>
      <w:r>
        <w:br/>
      </w:r>
      <w:r>
        <w:rPr>
          <w:rFonts w:ascii="Times New Roman"/>
          <w:b w:val="false"/>
          <w:i w:val="false"/>
          <w:color w:val="000000"/>
          <w:sz w:val="28"/>
        </w:rPr>
        <w:t>
      Бұл ретте сақтандыру сомасы кемінде 10 (он) мың евро болуы тиіс.</w:t>
      </w:r>
      <w:r>
        <w:br/>
      </w:r>
      <w:r>
        <w:rPr>
          <w:rFonts w:ascii="Times New Roman"/>
          <w:b w:val="false"/>
          <w:i w:val="false"/>
          <w:color w:val="000000"/>
          <w:sz w:val="28"/>
        </w:rPr>
        <w:t>
      2. Кеден органдарына құқық иесінің мүддесін білдіруге арналған тиісті дәрежеде ресімделген сенім хат не мұндай өкілеттікті беретін өзге құжат болған кезде мүліктік зиян келтіргені үшін жауапкершілігін сақтандыру міндеттемесін және шартты (шарттарды) құқық иесінің өкілі ресімдеуі және ұсынуы мүмкін.</w:t>
      </w:r>
      <w:r>
        <w:br/>
      </w:r>
      <w:r>
        <w:rPr>
          <w:rFonts w:ascii="Times New Roman"/>
          <w:b w:val="false"/>
          <w:i w:val="false"/>
          <w:color w:val="000000"/>
          <w:sz w:val="28"/>
        </w:rPr>
        <w:t>
</w:t>
      </w:r>
      <w:r>
        <w:rPr>
          <w:rFonts w:ascii="Times New Roman"/>
          <w:b w:val="false"/>
          <w:i w:val="false"/>
          <w:color w:val="000000"/>
          <w:sz w:val="28"/>
        </w:rPr>
        <w:t>
      3. Мүліктік зиян келтіргені үшін жауапкершілігін сақтандыру шартын (шарттарын) ұсынбаған жағдайда Бірыңғай тізілімге енгізуден бас тарту туралы шешім қабылданады, мәлімдеуші ол туралы жазбаша нысанда мұндай шешім қабылданған күннен бастап бес жұмыс күнінің ішінде хабардар етіледі.</w:t>
      </w:r>
      <w:r>
        <w:br/>
      </w:r>
      <w:r>
        <w:rPr>
          <w:rFonts w:ascii="Times New Roman"/>
          <w:b w:val="false"/>
          <w:i w:val="false"/>
          <w:color w:val="000000"/>
          <w:sz w:val="28"/>
        </w:rPr>
        <w:t>
</w:t>
      </w:r>
      <w:r>
        <w:rPr>
          <w:rFonts w:ascii="Times New Roman"/>
          <w:b w:val="false"/>
          <w:i w:val="false"/>
          <w:color w:val="000000"/>
          <w:sz w:val="28"/>
        </w:rPr>
        <w:t>
      4. Зияткерлік меншік объектілерін Бірыңғай тізілімге енгізу үшін төлем алынбайды.</w:t>
      </w:r>
      <w:r>
        <w:br/>
      </w:r>
      <w:r>
        <w:rPr>
          <w:rFonts w:ascii="Times New Roman"/>
          <w:b w:val="false"/>
          <w:i w:val="false"/>
          <w:color w:val="000000"/>
          <w:sz w:val="28"/>
        </w:rPr>
        <w:t>
</w:t>
      </w:r>
      <w:r>
        <w:rPr>
          <w:rFonts w:ascii="Times New Roman"/>
          <w:b w:val="false"/>
          <w:i w:val="false"/>
          <w:color w:val="000000"/>
          <w:sz w:val="28"/>
        </w:rPr>
        <w:t>
      5. Бірыңғай тізілімге енгізілген зияткерлік меншік объектілерінің тізбесі ресми басылымдарда және Кеден одағы комиссиясы мен кеден одағына мүше мемлекеттер кеден органдарының ресми Интернет-сайттарында жарияланады.</w:t>
      </w:r>
    </w:p>
    <w:bookmarkEnd w:id="13"/>
    <w:bookmarkStart w:name="z30"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Бірыңғай тізілімге енгізу кезінде белгіленген зияткерлік меншік объектілері құқық иелерінің құқықтарын қорғау мерзімі кеден одағына мүше мемлекеттерде бұл мерзім бұрын аяқталатын зияткерлік меншік объектілерін құқықтық қорғау мерзімінен аспайды.</w:t>
      </w:r>
    </w:p>
    <w:bookmarkStart w:name="z31"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Тараптар арасында консультациялар және келіссөздер жүргізу жолымен шешіледі.</w:t>
      </w:r>
      <w:r>
        <w:br/>
      </w:r>
      <w:r>
        <w:rPr>
          <w:rFonts w:ascii="Times New Roman"/>
          <w:b w:val="false"/>
          <w:i w:val="false"/>
          <w:color w:val="000000"/>
          <w:sz w:val="28"/>
        </w:rPr>
        <w:t>
      Егер бір Тарап екінші Тарапқа жолдаған консультациялар және келіссөздер жүргізу туралы ресми жазбаша өтініш түскен күннен бастап алты айдың ішінде Тараптар дауларды реттемеген жағдайда, Тараптардың кез келгені бұл дауды Еуразиялық экономикалық қоғамдастық Сотына қарауға береді.</w:t>
      </w:r>
    </w:p>
    <w:bookmarkStart w:name="z32"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Осы Келісімге Тараптардың уағдаласуы бойынша осы Келісімнің ажырамас бөлігі болып табылатын жеке хаттамалармен ресімделетін өзгерістер енгізілуі мүмкін.</w:t>
      </w:r>
    </w:p>
    <w:bookmarkStart w:name="z33"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w:t>
      </w:r>
      <w:r>
        <w:rPr>
          <w:rFonts w:ascii="Times New Roman"/>
          <w:b w:val="false"/>
          <w:i w:val="false"/>
          <w:color w:val="000000"/>
          <w:sz w:val="28"/>
        </w:rPr>
        <w:t>шарттардың</w:t>
      </w:r>
      <w:r>
        <w:rPr>
          <w:rFonts w:ascii="Times New Roman"/>
          <w:b w:val="false"/>
          <w:i w:val="false"/>
          <w:color w:val="000000"/>
          <w:sz w:val="28"/>
        </w:rPr>
        <w:t xml:space="preserve"> күшіне ену, олардан шығу және оларға қосылу тәртібі туралы хаттамамен айқындалады.</w:t>
      </w:r>
      <w:r>
        <w:br/>
      </w:r>
      <w:r>
        <w:rPr>
          <w:rFonts w:ascii="Times New Roman"/>
          <w:b w:val="false"/>
          <w:i w:val="false"/>
          <w:color w:val="000000"/>
          <w:sz w:val="28"/>
        </w:rPr>
        <w:t>
      2010 жылғы « » ______ __________ қаласында орыс тілінде бір түпнұсқа данада жасалды.</w:t>
      </w:r>
      <w:r>
        <w:br/>
      </w:r>
      <w:r>
        <w:rPr>
          <w:rFonts w:ascii="Times New Roman"/>
          <w:b w:val="false"/>
          <w:i w:val="false"/>
          <w:color w:val="000000"/>
          <w:sz w:val="28"/>
        </w:rPr>
        <w:t>
      Осы Келісімнің түпнұсқа данасы осы Келісімнің депозитарийі болып табылатын Кеден одағы комиссиясында сақталады, ол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