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2108" w14:textId="5b12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ел бірлігі доктринасын іске асыру жөніндегі 2010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25 мамырдағы № 468 Қаулысы</w:t>
      </w:r>
    </w:p>
    <w:p>
      <w:pPr>
        <w:spacing w:after="0"/>
        <w:ind w:left="0"/>
        <w:jc w:val="both"/>
      </w:pPr>
      <w:bookmarkStart w:name="z1" w:id="0"/>
      <w:r>
        <w:rPr>
          <w:rFonts w:ascii="Times New Roman"/>
          <w:b w:val="false"/>
          <w:i w:val="false"/>
          <w:color w:val="000000"/>
          <w:sz w:val="28"/>
        </w:rPr>
        <w:t xml:space="preserve">
      Қазақстанның ел бірлігі доктринасын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Қазақстанның ел бірлігі доктринасын іске асыру жөніндегі 2010 жылға арналған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өзге де мемлекеттік органдары (келісім бойынша) Іс-шаралар жоспарын іске асыру жөнінде шаралар қабылдасын және 2010 жылғы 25 желтоқсанға Қазақстан Республикасы Мәдениет министрлігіне оның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министрлігі 2011 жылғы 10 қаңтарға Қазақстан Республикасының Үкіметіне Іс-шаралар жоспарының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мамырдағы</w:t>
      </w:r>
      <w:r>
        <w:br/>
      </w:r>
      <w:r>
        <w:rPr>
          <w:rFonts w:ascii="Times New Roman"/>
          <w:b w:val="false"/>
          <w:i w:val="false"/>
          <w:color w:val="000000"/>
          <w:sz w:val="28"/>
        </w:rPr>
        <w:t xml:space="preserve">
№ 458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Қазақстанның ел бірлігі доктринасын іске асыру жөніндегі</w:t>
      </w:r>
      <w:r>
        <w:br/>
      </w:r>
      <w:r>
        <w:rPr>
          <w:rFonts w:ascii="Times New Roman"/>
          <w:b/>
          <w:i w:val="false"/>
          <w:color w:val="000000"/>
        </w:rPr>
        <w:t>
2010 жылға арналған іс-шаралар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733"/>
        <w:gridCol w:w="2453"/>
        <w:gridCol w:w="2873"/>
        <w:gridCol w:w="18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«Бір ел — бір тағдыр»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 кеңінен тарта отырып, ел бірлігін және қазақстандық патриотизмді нығайту жөнінде түрлі мақсатты топтар арасында ақпараттық-насихаттық іс-шаралар кешенін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БАМ, БҒМ ҚХА (келісім бойынша),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және мемлекеттік мерекелеріне, есте қаларлық күндеріне және басқа да қоғамдық маңызды оқиғаларына арналған іс-шараларды әзірлеу мен өткізу кезінде Қазақстанның ел бірлігі доктринасының негізгі қағидаттарын пайдалануды қамтамасыз 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ел бірлігі доктринасын іске асыруды және Қазақстан халқы Ассамблеясының қызметін ғылыми-сараптамалық сүйемелдеуді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ҚХА (келісім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бірлігіне конституциялық құрылымының беріктігіне, аумақтық тұтастығына және біртұтас құрылымына, экономикалық және саяси қауіпсіздігіне және рухани егемендігіне қауіп төндіретін кез келген іс-әрекеттің алдын алу, анықтау және жолын кесу жөніндегі жұмыстарды күшейту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БП (келісім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Еліміздегі этносаралық және конфессияаралық ахуалға тұрақты мониторингті жүзеге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ІІМ, БП (келісім бойынша), ҚХА (келісім бойынша),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үкіметтік емес ұйымдарды, этномәдени бірлестіктерді іске асыруға кеңінен тарта отырып, мемлекеттік ақпараттық және әлеуметтік тапсырыстарды қалыптастыру кезінде ел бірлігін нығайту тақырыбына басым назар аудару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MM, БҒМ,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ел бірлігі доктринасын іске асыру барысын ақпараттық сүйемелдеу жөнінде медиа-жоспар әзірлеу және оны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телеарналарды тақырыптық саралауды аяқтау жөнінде шаралар кешенін іске асыруды ұйымдастыру (қолданыстағы телебағдарламалардың сапасын шетелдік деңгейге дейін көтеру, хабар тарату торын форматтау, рейтингтік жобалар құру және т.б.)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жөнінде шаралар кешенін іске асыру (Қазнет жобалары үшін тегін хостинг ұсыну және т.б.)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мен діндердің халықаралық орталығы жанында БАҚ-та діни тақырыпты жария ету жөнінде әдістемелік кеңес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көшбасшыларының кеңесі қызметінің тұжырымдамасын және оны құру тетіктерін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Республикасы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қатынастар тақырыбына арналған материалдарға ерекше көңіл бөле отырып, Қазақстан Республикасының аумағында таратылатын қазақстандық және шетелдік БАҚ-тың барлық түрлеріне қолданыстағы заңнаманың сақталуы мәніне тұрақты мониторингті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акпарат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заңнаманы, жалпыға ортақ қабылданған этикалық нормалар мен қағидаттарды сақтай отырып, БАҚ-та этносаралық және конфессияаралық қатынастар мәселелерін объективті жария етуді қамтамасыз ету жөнінде шаралар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тақырыпты жария ету кезінде этикалық нормалардың сақталуына қоғамдық бақылау жасау тетіктерін құруды және оның тиімді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Дінаралық, этносаралық және мәдениетаралық диалогты дамыту жөніндегі бастамаларды іске асыратын халықаралық ұйымдармен ынтымақтастықты кеңейту (ЮНЕСКО, Өркениеттер Альянсы, Еуропа кеңесі, Ислам Конференциясы Ұйымы, Араб Мемлекеттері Лигасы, Шіркеулер Кеңесі, «Дін Бейбітшілік үшін» халықаралық конференциясы және басқалары)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дәстүрлі діндер көшбасшылары съезінің қызметіне зайырлы және діни БАҚ, әйелдер мен жастар бірлестіктерінің, ғылыми және шығармашыл зиялы қауым өкілдерін тарту жолымен әр түрлі мәдениеттер мен діндер өкілдерінің диалогын кеңейтуге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этносаралық және конфессияаралық келісімнің қазақстандық үлгісін танымал ету жөніндегі жұмыстарды жалғастыру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төзімділік және кемсітпеушілік жөніндегі жоғары деңгейлі конференциясын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мұрасын, қазіргі заманғы мәдениеті мен өнерін шетелде танымал ету жөніндегі шаралар кешенін (Қазақстанның Мәдениет күндері, тарихи ескерткіштерді қалпына келтіру, халықаралық экспедициялар) Ел бірлігі доктринасының басты қағидаттары ретінде Отандық БАҚ-та кеңінен жария ете отырып іске асыруды жалғастыру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«Тегі басқа - теңдігі бір»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адам құқықтары саласындағы 2009-2012 жылдарға арналған ұлттық іс-қимыл жоспарын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мемлекеттік органдар,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Нәсіліне, этностық шығу тегіне, тіліне, діни сеніміне, сондай-ақ қай әлеуметтік топқа немесе қоғамдық ұйымға және саяси партияларға жататынына қарамастан, азаматтық тең құқықтылықты іске асырудың тетіктерін әрі қарай жетілдіру жөнінде шаралар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 БП (келісім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Этностық немесе діни қағидат бойынша құрылатын саяси ұйымдарға тыйым салу тетіктерін әрі қарай жетілдіру жөнінде шаралар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(келісім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2010-2014 жылдарға арналған республикалық және өңірлік индустрияландыру карталарының шеңберінде бәсекеге қабілеттілікті арттырудың шарты ретінде инвестициялық жобаларды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АШМ, ККМ, МГМ, облыстардың, Астана және Алматы қалаларының әкімдері «Самұрық-Қазына» АҚ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ауылдық аумақтарды дамытудың 2011-2015 жылдарға арналған мемлекеттік бағдарламасын іске асыру жөніндегі жұмыстарды жандандыру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«Салауатты Қазақстан» мемлекеттік бағдарламасының жобасын әзірлеу және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жастарын қолдауға бағытталған 2009 - 2011 жылдарға арналған «Ауыл жастары» жалпыұлттық бастамасын және «Дипломмен ауылға» жобасын іске асыруды жалғастыру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 іске асыру шеңберінде оралмандарды бейімдеуді және біріктіруді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тиімді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нарығын реттеудің және еңбек ресурстарымен қамтамасыз етудің 2010 — 2014 жылдарға арналған бағдарламасының жобасын әзірлеу және Үкіметтің қарауына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өмір жағдайына душар болған адамдар үшін арнайы әлеуметтік қызметтер көрсетудің стандарттарын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төзімділік мәселелері бойынша жоғары оқу орындарына арналған үлгі бағдарлама жобасын дайындау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 үшін «Төзімділіктің теориялық аспектілері» тақырыбында оқу-әдістемелік материалдар жобасын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таяу және алыс шетелдердегі танымал дінтанушыларды тарта отырып, тұрақты жұмыс істейтін «Дінтану дәріснамасын»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Полилингвистикалық қоғамдағы тіл саясаты және этномәдени құрылым;</w:t>
            </w:r>
            <w:r>
              <w:br/>
            </w:r>
            <w:r>
              <w:rPr>
                <w:rFonts w:ascii="Times New Roman"/>
                <w:b w:val="false"/>
                <w:i w:val="false"/>
                <w:color w:val="000000"/>
                <w:sz w:val="20"/>
              </w:rPr>
              <w:t>
</w:t>
            </w:r>
            <w:r>
              <w:rPr>
                <w:rFonts w:ascii="Times New Roman"/>
                <w:b w:val="false"/>
                <w:i w:val="false"/>
                <w:color w:val="000000"/>
                <w:sz w:val="20"/>
              </w:rPr>
              <w:t>этностық кірігу және конфессиялық қатынастар саласындағы ұлттық заңнама;</w:t>
            </w:r>
            <w:r>
              <w:br/>
            </w:r>
            <w:r>
              <w:rPr>
                <w:rFonts w:ascii="Times New Roman"/>
                <w:b w:val="false"/>
                <w:i w:val="false"/>
                <w:color w:val="000000"/>
                <w:sz w:val="20"/>
              </w:rPr>
              <w:t>
</w:t>
            </w:r>
            <w:r>
              <w:rPr>
                <w:rFonts w:ascii="Times New Roman"/>
                <w:b w:val="false"/>
                <w:i w:val="false"/>
                <w:color w:val="000000"/>
                <w:sz w:val="20"/>
              </w:rPr>
              <w:t>этносаралық қатынастар және конфессияаралық төзімділік саласындағы халықаралық стандарттар бағыттары бойынша этносаралық өзара іс-қимылдың халықаралық тәжірибесі туралы талдамалық материалдар сериясын дайындауды және басып шығаруды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 БҒМ, ҚХА (келісім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«Ұлт рухының дамуы»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қолданылу аясын кеңейтуге басымды назар аудара отырып, Тілдерді қолдану мен дамытудың 2011 - 2020 жылдарға арналған мемлекеттік бағдарламасының жобасын әзірлеу және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жобасының орындалуын және оның нәтижелерін кеңінен танымал етуді жандандыру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қазақстандық қоғамның рухани негізі болып табылатын Ұлттың, мемлекеттің, қоғам мен отбасының біртұтастығын көздейтін, дәстүрлі, моральдық және адамгершілік құндылықтарды танымал ететін ҮЕҰ жобаларын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баспа БАҚ және Интернет-ресурстардың бәсекеге қабілеттілігін арттыру жөнінде шаралар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Этномәдени бірлестіктердің, ұлттық театрлардың, этностардың тілдеріндегі баспа БАҚ-ты мемлекеттік қолдау жөніндегі жүйелі шараларды жалғастыру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Жексенбілік мектептер желілерінің базасында мемлекеттік тілді оқыту орталықтарын әрі қарай дамыту жөнінде шаралар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ҚХА (келісім бойынша),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ономастика және терминология комиссияларының өзара іс-қимылының нақты жүйесін қалыптастыру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Бүкіләлемдік қазақтар құрылтайын дайындауды және өткізуді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2011 - 2020 жылдарға арналған мемлекеттік бағдарламасының жобасын әзірлеу және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іске асыру шеңберінде өзара құрмет пен патриотизм, Отанға және өзінің халқына адал қызмет ету қағидаттары негізінде жас ұрпаққа тәрбие беру жұмыстарын күшейту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ІІМ, Қорғанысмині,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жастар ұйымдарына арналған ресурстық қорлар арқылы білімді танымал етуге, қабілеттерді, дағдыларды, кәсіптілікті тұрақты түрде жетілдіріп отыруды көздейтін жобаларды іске асыруды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Отанға» жобасының шеңберінде жастар ұйымдарының қоғамдық маңызды бастамаларын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стратегиялық жоспарларына Қазақстанның ел бірлігі доктринасының негізгі басымдықтарын жүзеге асыру бойынша іс-шараларды енгізуді көздеу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 орталық мемлекеттік органдар, облыстардың, Астана және Алматы қалаларының әкімдері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r>
    </w:tbl>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ҚХА          - Қазақстан халқы Ассамблеясы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MM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 министрлігі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