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39e4" w14:textId="c923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 наурыздағы № 238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маусымдағы № 537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«Реттелетін нарықтардағы бағаны белгілеу ережесін бекіту туралы» Қазақстан Республикасы Үкіметінің 2009 жылғы 3 наурыздағы № 238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13, 93-құжат)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Реттелетін нарықтардағы бағаны белгілеу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босатылу бағасы - реттелетін нарық субъектісі тауарды (жұмысты, көрсетілетін қызметті) өндіру және (немесе) өткізу үшін қолданатын оның бағасы;»;</w:t>
      </w:r>
      <w:r>
        <w:br/>
      </w:r>
      <w:r>
        <w:rPr>
          <w:rFonts w:ascii="Times New Roman"/>
          <w:b w:val="false"/>
          <w:i w:val="false"/>
          <w:color w:val="000000"/>
          <w:sz w:val="28"/>
        </w:rPr>
        <w:t>
</w:t>
      </w:r>
      <w:r>
        <w:rPr>
          <w:rFonts w:ascii="Times New Roman"/>
          <w:b w:val="false"/>
          <w:i w:val="false"/>
          <w:color w:val="000000"/>
          <w:sz w:val="28"/>
        </w:rPr>
        <w:t>
      6) тармақшаның екінші абзацы «субъектілерінің» деген сөзден кейін «Мемлекеттік» деген сөзбен толықтырылсын;</w:t>
      </w:r>
      <w:r>
        <w:br/>
      </w:r>
      <w:r>
        <w:rPr>
          <w:rFonts w:ascii="Times New Roman"/>
          <w:b w:val="false"/>
          <w:i w:val="false"/>
          <w:color w:val="000000"/>
          <w:sz w:val="28"/>
        </w:rPr>
        <w:t>
</w:t>
      </w:r>
      <w:r>
        <w:rPr>
          <w:rFonts w:ascii="Times New Roman"/>
          <w:b w:val="false"/>
          <w:i w:val="false"/>
          <w:color w:val="000000"/>
          <w:sz w:val="28"/>
        </w:rPr>
        <w:t>
      7) тармақшада «орган.» деген сөз «орган;»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шекті баға - тауарды (жұмысты, көрсетілетін қызметті) өндіру және (немесе) өткізу үшін қажетті шығындар мен пайданың негізінде реттелетін нарық субъектісі осы Ережеге сәйкес белгілеген және бағаға сараптама жүргізу нәтижелері бойынша уәкілетті орган негізді деп таныған тауардың (жұмыстың, көрсетілетін қызметтің) бағасы.»;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бөлігінің 2) тармақшасы «бағалардың» деген сөзден кейін «шекті бағадан жоғары»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Реттелетін нарықтарда баға белгілеу тәртібінің сақталуын бақылау мақсатында, сондай-ақ Заңның 7-3-бабының 1) тармақшасының үшінші және төртінші абзацтарында көзделген жағдайларда уәкілетті орган Субъектілер бағаларының мониторингін жүзеге асырады.</w:t>
      </w:r>
      <w:r>
        <w:br/>
      </w:r>
      <w:r>
        <w:rPr>
          <w:rFonts w:ascii="Times New Roman"/>
          <w:b w:val="false"/>
          <w:i w:val="false"/>
          <w:color w:val="000000"/>
          <w:sz w:val="28"/>
        </w:rPr>
        <w:t>
      Бағаларға мониторинг жүргізу нәтижелері бойынша және (немесе) негізсіз баға белгіленгенін көрсететін шағымдардың, ақпараттың, мәліметтердің негізінде уәкілетті орган осы Ережеге сәйкес бағаға сараптама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 «ақпаратты» деген сөзден кейін «, немесе реттелетін нарықтарда баға белгілеу тәртібінің сақталуын бақылау шеңберінде берілген ақпаратты»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тармақшада «баға белгілеу тәртібіне» деген сөздер «осы Ережеге»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«ақпаратты» деген сөзден кейін «, не реттелетін нарықтарда баға белгілеу тәртібінің сақталуын бақылау шеңберінде берілген ақпаратты»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«11-1. Субъект шекті бағаны көтерместен, уәкілетті органға бағаның төмендеу немесе көтерілу себептерін көрсететін ақпаратты баға төмендеген немесе көтерілген күнінен бастап бес жұмыс күнінен кешіктірмей бере отырып, өндірілетін (өткізілетін) тауарларға (жұмыстарға, көрсетілетін қызметтерге) бағаларды дербес төмендетуге және көтеруге құқылы.».</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