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5534" w14:textId="f295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маусымдағы № 620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«Ақмола облысының Щучье ауданын қайта атау туралы» Қазақстан Республикасы Президентінің 2009 жылғы 3 қыркүйектегі № 862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облысының Ішкі істер департаменті Щучье ауданының ішкі істер бөлімі» мемлекеттік мекемесі «Ақмола облысының Ішкі істер департаменте Бурабай ауданының ішкі істер бөлімі»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 сәйкес Қазақстан Республикасы Үкіметінің кейбір шешімдеріне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министрлігінің мәселелері»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министрлігінің аумақтық органдары - мемлекеттік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38-тармақта «Щучье» деген сөз «Бурабай»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05.03.2014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24.02.2014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24.02.2014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24.02.2014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19.02.2014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