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a5f7" w14:textId="e5ca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жекелеген түрлерін әкелуге сандық шектеулер енгізу туралы</w:t>
      </w:r>
    </w:p>
    <w:p>
      <w:pPr>
        <w:spacing w:after="0"/>
        <w:ind w:left="0"/>
        <w:jc w:val="both"/>
      </w:pPr>
      <w:r>
        <w:rPr>
          <w:rFonts w:ascii="Times New Roman"/>
          <w:b w:val="false"/>
          <w:i w:val="false"/>
          <w:color w:val="000000"/>
          <w:sz w:val="28"/>
        </w:rPr>
        <w:t>Қазақстан Республикасы Үкіметінің 2010 жылғы 30 маусымдағы № 669 Қаулысы</w:t>
      </w:r>
    </w:p>
    <w:p>
      <w:pPr>
        <w:spacing w:after="0"/>
        <w:ind w:left="0"/>
        <w:jc w:val="both"/>
      </w:pPr>
      <w:bookmarkStart w:name="z1" w:id="0"/>
      <w:r>
        <w:rPr>
          <w:rFonts w:ascii="Times New Roman"/>
          <w:b w:val="false"/>
          <w:i w:val="false"/>
          <w:color w:val="000000"/>
          <w:sz w:val="28"/>
        </w:rPr>
        <w:t>
      «Сауда қызметін реттеу туралы» Қазақстан Республикасының 2004 жылғы 12 сәуірдегі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әкелуге қатысты көлемде сандық шектеулер енгізілетін тауарлардың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Одан әрі өңдеу мақсатында ғана әкелінетін қантқа арналған квота осы қаулыға қосымшаға сәйкес қант өңдеушілер болып табылатын заңды тұлғалар арасында бөлінсін.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Кедендік бақылау комитеті заңды тұлғалардың қантты осы қаулыға </w:t>
      </w:r>
      <w:r>
        <w:rPr>
          <w:rFonts w:ascii="Times New Roman"/>
          <w:b w:val="false"/>
          <w:i w:val="false"/>
          <w:color w:val="000000"/>
          <w:sz w:val="28"/>
        </w:rPr>
        <w:t>қосымшада</w:t>
      </w:r>
      <w:r>
        <w:rPr>
          <w:rFonts w:ascii="Times New Roman"/>
          <w:b w:val="false"/>
          <w:i w:val="false"/>
          <w:color w:val="000000"/>
          <w:sz w:val="28"/>
        </w:rPr>
        <w:t xml:space="preserve"> көрсетілген көлемде әкелуін бақылауды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Қазақстан Республикасы Экономикалық даму және сауда министрлігімен бірлесіп, осы қаулыға қосымшада көрсетілген заңды тұлғалар әкелінген қантты мақсатсыз пайдаланған кезде Қазақстан Республикасының Үкіметіне бөлінген квотаның көлемін қайта қарау туралы ұсыныс енгізсін.</w:t>
      </w:r>
      <w:r>
        <w:br/>
      </w:r>
      <w:r>
        <w:rPr>
          <w:rFonts w:ascii="Times New Roman"/>
          <w:b w:val="false"/>
          <w:i w:val="false"/>
          <w:color w:val="000000"/>
          <w:sz w:val="28"/>
        </w:rPr>
        <w:t>
</w:t>
      </w:r>
      <w:r>
        <w:rPr>
          <w:rFonts w:ascii="Times New Roman"/>
          <w:b w:val="false"/>
          <w:i w:val="false"/>
          <w:color w:val="000000"/>
          <w:sz w:val="28"/>
        </w:rPr>
        <w:t>
      5. Қазақстан Республикасы Сыртқы істер министрлігі екі апта мерзімде Еуразиялық экономикалық қоғамдастықтың Интеграциялық комитетінің Хатшылығына Қазақстан Республикасының Үкіметі қабылдайтын сыртқы сауда қызметін реттеу шаралары туралы хабарласын.</w:t>
      </w:r>
      <w:r>
        <w:br/>
      </w:r>
      <w:r>
        <w:rPr>
          <w:rFonts w:ascii="Times New Roman"/>
          <w:b w:val="false"/>
          <w:i w:val="false"/>
          <w:color w:val="000000"/>
          <w:sz w:val="28"/>
        </w:rPr>
        <w:t>
</w:t>
      </w:r>
      <w:r>
        <w:rPr>
          <w:rFonts w:ascii="Times New Roman"/>
          <w:b w:val="false"/>
          <w:i w:val="false"/>
          <w:color w:val="000000"/>
          <w:sz w:val="28"/>
        </w:rPr>
        <w:t>
      6. Осы қаулы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30 маусымдағы</w:t>
      </w:r>
      <w:r>
        <w:br/>
      </w:r>
      <w:r>
        <w:rPr>
          <w:rFonts w:ascii="Times New Roman"/>
          <w:b w:val="false"/>
          <w:i w:val="false"/>
          <w:color w:val="000000"/>
          <w:sz w:val="28"/>
        </w:rPr>
        <w:t xml:space="preserve">
№ 669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Әкелуге қатысты сандық шектеулер енгізілетін</w:t>
      </w:r>
      <w:r>
        <w:br/>
      </w:r>
      <w:r>
        <w:rPr>
          <w:rFonts w:ascii="Times New Roman"/>
          <w:b/>
          <w:i w:val="false"/>
          <w:color w:val="000000"/>
        </w:rPr>
        <w:t>
тауарлардың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3453"/>
        <w:gridCol w:w="3093"/>
        <w:gridCol w:w="3553"/>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(тоннамен)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6 121,8</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шілдеге дейін</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1701 99 900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      Ескертпе:</w:t>
      </w:r>
      <w:r>
        <w:br/>
      </w:r>
      <w:r>
        <w:rPr>
          <w:rFonts w:ascii="Times New Roman"/>
          <w:b w:val="false"/>
          <w:i w:val="false"/>
          <w:color w:val="000000"/>
          <w:sz w:val="28"/>
        </w:rPr>
        <w:t>
      көрсетілген сандық шектеулер Беларусь Республикасынан және Ресей Федерациясынан импортталатын тауарларға қатысты қолданылмайды.</w:t>
      </w:r>
    </w:p>
    <w:bookmarkEnd w:id="3"/>
    <w:bookmarkStart w:name="z11"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30 маусымдағы</w:t>
      </w:r>
      <w:r>
        <w:br/>
      </w:r>
      <w:r>
        <w:rPr>
          <w:rFonts w:ascii="Times New Roman"/>
          <w:b w:val="false"/>
          <w:i w:val="false"/>
          <w:color w:val="000000"/>
          <w:sz w:val="28"/>
        </w:rPr>
        <w:t xml:space="preserve">
№ 669 қаулысына    </w:t>
      </w:r>
      <w:r>
        <w:br/>
      </w:r>
      <w:r>
        <w:rPr>
          <w:rFonts w:ascii="Times New Roman"/>
          <w:b w:val="false"/>
          <w:i w:val="false"/>
          <w:color w:val="000000"/>
          <w:sz w:val="28"/>
        </w:rPr>
        <w:t xml:space="preserve">
қосымша       </w:t>
      </w:r>
    </w:p>
    <w:bookmarkEnd w:id="4"/>
    <w:bookmarkStart w:name="z12" w:id="5"/>
    <w:p>
      <w:pPr>
        <w:spacing w:after="0"/>
        <w:ind w:left="0"/>
        <w:jc w:val="left"/>
      </w:pPr>
      <w:r>
        <w:rPr>
          <w:rFonts w:ascii="Times New Roman"/>
          <w:b/>
          <w:i w:val="false"/>
          <w:color w:val="000000"/>
        </w:rPr>
        <w:t xml:space="preserve"> 
Қантқа арналған квотаны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293"/>
        <w:gridCol w:w="32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атауы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көлемі, тонна</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акционерлік қоғамы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 Сұлу» акционерлік қоғамы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конфеттері» акционерлік қоғамы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«Волна» Ақтау кондитер фабрикасы» жауапкершілігі шектеулі серіктестігі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кондитер фабрикасы» жауапкершілігі шектеулі серіктестігі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«Шаныбек» Орал кондитер фабрикасы» жауапкершілігі шектеулі серіктестігі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«Восток-Кондитер комбинаты» жауапкершілігі шектеулі серіктестігі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«Магнитка» жауапкершілігі шектеулі серіктестігі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«RG Brands Kazakhstan» жауапкершілігі шектеулі серіктестігі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«Кока-кола Алматы Боттлерс» бірлескен кәсіпорны» жауапкершілігі шектеулі серіктестігі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«ДальПродукт» жауапкершілігі шектеулі серіктестігі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 фирмасы» жауапкершілігі шектеулі серіктестігі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 bottlers» жауапкершілігі шектеулі серіктестігі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«Рауан» жауапкершілігі шектеулі серіктестігі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«Қарағанды-нан корпорациясы» жауапкершілігі шектеулі серіктестігі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«Голд Продукт» акционерлік қоғамы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«Дәнегүл» жауапкершілігі шектеулі серіктестігі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«Евразиан Фудс» акционерлік қоғамы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«Евразиан Фудс Корпорейшн» акционерлік қоғамы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 ЛТД және Со» жауапкершілігі шектеулі серіктестігі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«Астрон» жауапкершілігі шектеулі серіктестігі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«Фуд Мастер компаниясы» акционерлік қоғамы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«Эфес Қарағанды сыра қайнату зауыты» ШК АҚ</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«Дастарал» жауапкершілігі шектеулі серіктестігі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«Нәзік» жауапкершілігі шектеулі серіктестігі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6 121,8
</w:t>
            </w:r>
          </w:p>
        </w:tc>
      </w:tr>
    </w:tbl>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      Ескертпе:</w:t>
      </w:r>
      <w:r>
        <w:br/>
      </w:r>
      <w:r>
        <w:rPr>
          <w:rFonts w:ascii="Times New Roman"/>
          <w:b w:val="false"/>
          <w:i w:val="false"/>
          <w:color w:val="000000"/>
          <w:sz w:val="28"/>
        </w:rPr>
        <w:t>
      заңды тұлғалар үшін бөлінген квоталардың көрсетілген көлемі одан әрі өңдеу мақсатында ғана көзделіп отыр.</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