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f3a3" w14:textId="ccdf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«жалғыз терезе» қағидаты бойынша халыққа қызмет көрсету жөніндегі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3 шілдедегі № 696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Заңының </w:t>
      </w:r>
      <w:r>
        <w:rPr>
          <w:rFonts w:ascii="Times New Roman"/>
          <w:b w:val="false"/>
          <w:i w:val="false"/>
          <w:color w:val="000000"/>
          <w:sz w:val="28"/>
        </w:rPr>
        <w:t>13-бабын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«жалғыз терезе» қағидаты бойынша халыққа қызмет көрсету жөніндегі ағымдағы нысаналы трансферттерді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сомасын аударуды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сомасын уақтылы және мақсатты пайдалануды;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министрлігіне ағымдағы нысаналы трансферттердің бөлінген сомасының пайдаланылуы туралы есептерді есепті айдан кейінгі айдың 15-күніне дейін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 шілдедегі</w:t>
      </w:r>
      <w:r>
        <w:br/>
      </w:r>
      <w:r>
        <w:rPr>
          <w:rFonts w:ascii="Times New Roman"/>
          <w:b w:val="false"/>
          <w:i w:val="false"/>
          <w:color w:val="000000"/>
          <w:sz w:val="28"/>
        </w:rPr>
        <w:t xml:space="preserve">
№ 696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«жалғыз терезе» қағидаты бойынша халыққа</w:t>
      </w:r>
      <w:r>
        <w:br/>
      </w:r>
      <w:r>
        <w:rPr>
          <w:rFonts w:ascii="Times New Roman"/>
          <w:b/>
          <w:i w:val="false"/>
          <w:color w:val="000000"/>
        </w:rPr>
        <w:t>
қызмет көрсету жөніндегі ағымдағы нысаналы трансферттерді</w:t>
      </w:r>
      <w:r>
        <w:br/>
      </w:r>
      <w:r>
        <w:rPr>
          <w:rFonts w:ascii="Times New Roman"/>
          <w:b/>
          <w:i w:val="false"/>
          <w:color w:val="000000"/>
        </w:rPr>
        <w:t>
пайдалану ережесі</w:t>
      </w:r>
    </w:p>
    <w:bookmarkEnd w:id="1"/>
    <w:bookmarkStart w:name="z9" w:id="2"/>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«жалғыз терезе» қағидаты бойынша халыққа қызмет көрсету жөніндегі ағымдағы нысаналы трансферттерді пайдалану ережесі 056 «Облыстық бюджеттерге, Астана және Алматы қалаларының бюджеттеріне «жалғыз терезе» принципі бойынша халыққа қызмет көрсету үшін берілетін ағымдағы нысаналы трансферттер» республикалық бюджеттік бағдарламасы бойынша облыстық бюджеттерге, Астана және Алматы қалаларының бюджеттеріне республикалық бюджеттен берілетін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2. Ағымдағы нысаналы трансферттерді пайдалану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Ағымдағы нысаналы трансферттер күрделі сипаттағы шығыстарды қоспағанда, халыққа қызмет көрсету орталықтарын ұстауға байланысты ағымдағы шығыстарға пайдаланылады.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нысаналы трансферттер бойынша нәтижелер туралы келісімнің, жеке қаржыландыру жоспарының негізінде облыстық бюджеттерге, Астана және Алматы қалаларының бюджеттеріне ағымдағы нысаналы трансферттерді аударуды жүргізеді.</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 жарты жылдықтың және жылдың қорытындылары бойынша Қазақстан Республикасы Әділет министрлігіне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 Қазақстан Республикасы Қаржы министрлігіне Қазақстан Республикасының заңнамасында белгіленген тәртіппен және мерзімдерде есептілікті береді.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