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e892" w14:textId="bfee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6 тамыздағы № 807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Статистика агенттігіне 2009 жылғы халықтың ұлттық санағының деректерін өңдеуге және ұйғарынды кестелерді қалыптастыруға 2010 жылға арналған республикалық бюджетте көзделген Қазақстан Республикасы Үкіметінің шұғыл шығындарға арналған резервінен 59566500 (елу тоғыз миллион бес жүз алпыс алты мың бес жүз)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