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cbff" w14:textId="5b3c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27 сәуірдегі № 586 қаулысына өзгерістер мен толықтырулар енгізу туралы және Қазақстан Республикасы Үкіметінің 2003 жылғы 30 қыркүйектегі № 1003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13 тамыздағы № 816 Қаулысы. Күші жойылды - Қазақстан Республикасы Үкіметінің 2016 жылғы 26 шілдедегі № 440 қаулысымен</w:t>
      </w:r>
    </w:p>
    <w:p>
      <w:pPr>
        <w:spacing w:after="0"/>
        <w:ind w:left="0"/>
        <w:jc w:val="both"/>
      </w:pPr>
      <w:r>
        <w:rPr>
          <w:rFonts w:ascii="Times New Roman"/>
          <w:b w:val="false"/>
          <w:i w:val="false"/>
          <w:color w:val="ff0000"/>
          <w:sz w:val="28"/>
        </w:rPr>
        <w:t xml:space="preserve">      Ескерту. Күші жойылды - ҚР Үкіметінің 26.07.2016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«Орман шаруашылығы мен ерекше қорғалатын табиғи аумақтар салаларындағы мемлекеттік мекемелердің тауарларды (жұмыстарды, қызметтерді) өткізу жөніндегі ақылы қызмет түрлерін көрсету ережесін бекіту туралы» Қазақстан Республикасы Үкіметінің 2009 жылғы 27 сәуірдегі № 586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20, 184-құжат)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тақырыпта және </w:t>
      </w:r>
      <w:r>
        <w:rPr>
          <w:rFonts w:ascii="Times New Roman"/>
          <w:b w:val="false"/>
          <w:i w:val="false"/>
          <w:color w:val="000000"/>
          <w:sz w:val="28"/>
        </w:rPr>
        <w:t>1-тармақта</w:t>
      </w:r>
      <w:r>
        <w:rPr>
          <w:rFonts w:ascii="Times New Roman"/>
          <w:b w:val="false"/>
          <w:i w:val="false"/>
          <w:color w:val="000000"/>
          <w:sz w:val="28"/>
        </w:rPr>
        <w:t xml:space="preserve"> «Орман шаруашылығы мен» деген сөздер «Орман шаруашылығы,» деген сөздермен ауыстырылып, «ережесін», «ережесі» деген сөздердің алдынан «және олардың бұл ретте алған ақша қаражатын жұмсау»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Орман шаруашылығы мен ерекше қорғалатын табиғи аумақтар салаларындағы мемлекеттік мекемелердің тауарларды (жұмыстарды, қызметтерді) өткізу жөніндегі ақылы қызмет түрлерін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 және </w:t>
      </w:r>
      <w:r>
        <w:rPr>
          <w:rFonts w:ascii="Times New Roman"/>
          <w:b w:val="false"/>
          <w:i w:val="false"/>
          <w:color w:val="000000"/>
          <w:sz w:val="28"/>
        </w:rPr>
        <w:t>1-тармақта</w:t>
      </w:r>
      <w:r>
        <w:rPr>
          <w:rFonts w:ascii="Times New Roman"/>
          <w:b w:val="false"/>
          <w:i w:val="false"/>
          <w:color w:val="000000"/>
          <w:sz w:val="28"/>
        </w:rPr>
        <w:t xml:space="preserve"> «Орман шаруашылығы мен» деген сөздер «Орман шаруашылығы,» деген сөздермен ауыстырылып, «ережесі» деген сөздердің алдынан «және олардың бұл ретте алған ақша қаражатын жұмсау»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«пайдалануы» деген сөз «жұмсауы» деген сөзбен ауыстырылсын;</w:t>
      </w:r>
      <w:r>
        <w:br/>
      </w:r>
      <w:r>
        <w:rPr>
          <w:rFonts w:ascii="Times New Roman"/>
          <w:b w:val="false"/>
          <w:i w:val="false"/>
          <w:color w:val="000000"/>
          <w:sz w:val="28"/>
        </w:rPr>
        <w:t>
      мынадай мазмұндағы 4-1 және 4-2-тармақтармен толықтырылсын:</w:t>
      </w:r>
      <w:r>
        <w:br/>
      </w:r>
      <w:r>
        <w:rPr>
          <w:rFonts w:ascii="Times New Roman"/>
          <w:b w:val="false"/>
          <w:i w:val="false"/>
          <w:color w:val="000000"/>
          <w:sz w:val="28"/>
        </w:rPr>
        <w:t>
      «4-1. Аралық мақсатта пайдалану үшін ағаш кесуді және өзге мақсаттарда ағаш кесуді, оның ішінде халықты отынмен қамтамасыз ету үшін жүзеге асыру кезінде өндірілген тауарларды, олардың алынған сүректі өңдеу өнімдерін, орманды жанама пайдалануды өткізу нарықтық бағалар бойынша жүргізіледі.</w:t>
      </w:r>
      <w:r>
        <w:br/>
      </w:r>
      <w:r>
        <w:rPr>
          <w:rFonts w:ascii="Times New Roman"/>
          <w:b w:val="false"/>
          <w:i w:val="false"/>
          <w:color w:val="000000"/>
          <w:sz w:val="28"/>
        </w:rPr>
        <w:t>
      4-2. Орман шаруашылығы саласындағы мемлекеттік мекемелердің тауарларды (жұмыстарды, қызметтерді) өткізу жөніндегі ақылы қызмет түрлерін көрсетуден алған қаражаты:</w:t>
      </w:r>
      <w:r>
        <w:br/>
      </w:r>
      <w:r>
        <w:rPr>
          <w:rFonts w:ascii="Times New Roman"/>
          <w:b w:val="false"/>
          <w:i w:val="false"/>
          <w:color w:val="000000"/>
          <w:sz w:val="28"/>
        </w:rPr>
        <w:t>
      1) мемлекеттік орман қоры учаскелерінде орман шаруашылығы іс-шараларын жүргізуге;</w:t>
      </w:r>
      <w:r>
        <w:br/>
      </w:r>
      <w:r>
        <w:rPr>
          <w:rFonts w:ascii="Times New Roman"/>
          <w:b w:val="false"/>
          <w:i w:val="false"/>
          <w:color w:val="000000"/>
          <w:sz w:val="28"/>
        </w:rPr>
        <w:t>
      2) орман шаруашылығы жолдарын салуға және күтіп ұстауға, ормандарды өртке қарсы жайластыруға;</w:t>
      </w:r>
      <w:r>
        <w:br/>
      </w:r>
      <w:r>
        <w:rPr>
          <w:rFonts w:ascii="Times New Roman"/>
          <w:b w:val="false"/>
          <w:i w:val="false"/>
          <w:color w:val="000000"/>
          <w:sz w:val="28"/>
        </w:rPr>
        <w:t>
      3) орман қорын күзету, қорғау, пайдалану, ормандарды молықтыру  және орман өсіру саласындағы жобалау-іздестіру жұмыстарына;</w:t>
      </w:r>
      <w:r>
        <w:br/>
      </w:r>
      <w:r>
        <w:rPr>
          <w:rFonts w:ascii="Times New Roman"/>
          <w:b w:val="false"/>
          <w:i w:val="false"/>
          <w:color w:val="000000"/>
          <w:sz w:val="28"/>
        </w:rPr>
        <w:t>
      4) табиғат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дақылдары жұмыстарын жүзеге асыру жөніндегі қызметкерлердің, сондай-ақ орман ресурстарын өңдеуді жүзеге асыратын қызметкерлердің қызметтеріне ақы төлеуге;</w:t>
      </w:r>
      <w:r>
        <w:br/>
      </w:r>
      <w:r>
        <w:rPr>
          <w:rFonts w:ascii="Times New Roman"/>
          <w:b w:val="false"/>
          <w:i w:val="false"/>
          <w:color w:val="000000"/>
          <w:sz w:val="28"/>
        </w:rPr>
        <w:t>
      5)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жұмыстары үшін тұқымдар мен егу материалдарын, жанар-жағармай материалдарын, киім-кешек, қару және арнайы қорғаныш құралдарын сатып алуға;</w:t>
      </w:r>
      <w:r>
        <w:br/>
      </w:r>
      <w:r>
        <w:rPr>
          <w:rFonts w:ascii="Times New Roman"/>
          <w:b w:val="false"/>
          <w:i w:val="false"/>
          <w:color w:val="000000"/>
          <w:sz w:val="28"/>
        </w:rPr>
        <w:t>
      6) орман ресурстарын өңдеу үшін қажетті жабдықтар мен механизмдер сатып алуға;</w:t>
      </w:r>
      <w:r>
        <w:br/>
      </w:r>
      <w:r>
        <w:rPr>
          <w:rFonts w:ascii="Times New Roman"/>
          <w:b w:val="false"/>
          <w:i w:val="false"/>
          <w:color w:val="000000"/>
          <w:sz w:val="28"/>
        </w:rPr>
        <w:t>
      7) орман шаруашылығы саласындағы мемлекеттік мекемелердің жұмыс істеуіне байланысты ғимараттар, құрылыстар және өзге де объектілерді салуға, қайта жаңартуға және жөндеуге;</w:t>
      </w:r>
      <w:r>
        <w:br/>
      </w:r>
      <w:r>
        <w:rPr>
          <w:rFonts w:ascii="Times New Roman"/>
          <w:b w:val="false"/>
          <w:i w:val="false"/>
          <w:color w:val="000000"/>
          <w:sz w:val="28"/>
        </w:rPr>
        <w:t>
      8) орман және аңшылық шаруашылығы үшін мамандар даярлауға және олардың біліктілігін арттыруға;</w:t>
      </w:r>
      <w:r>
        <w:br/>
      </w:r>
      <w:r>
        <w:rPr>
          <w:rFonts w:ascii="Times New Roman"/>
          <w:b w:val="false"/>
          <w:i w:val="false"/>
          <w:color w:val="000000"/>
          <w:sz w:val="28"/>
        </w:rPr>
        <w:t>
      9) орман шаруашылығы саласындағы мемлекеттік мекемелердің қызметкерлерін еңбектегі көрсеткіштері үшін көтермелеуге жұмсалады.»;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«пайдалануы» деген сөз «жұмсауы»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12-тармақпен толықтырылсын:</w:t>
      </w:r>
      <w:r>
        <w:br/>
      </w:r>
      <w:r>
        <w:rPr>
          <w:rFonts w:ascii="Times New Roman"/>
          <w:b w:val="false"/>
          <w:i w:val="false"/>
          <w:color w:val="000000"/>
          <w:sz w:val="28"/>
        </w:rPr>
        <w:t>
      «12. Ерекше қорғалатын табиғи аумақтар саласындағы мемлекеттік мекемелердің тауарларды (жұмыстарды, қызметтерді) өткізу жөнінде ақылы қызмет түрлерін көрсетуден алған қаражаты:</w:t>
      </w:r>
      <w:r>
        <w:br/>
      </w:r>
      <w:r>
        <w:rPr>
          <w:rFonts w:ascii="Times New Roman"/>
          <w:b w:val="false"/>
          <w:i w:val="false"/>
          <w:color w:val="000000"/>
          <w:sz w:val="28"/>
        </w:rPr>
        <w:t>
      1) табиғи кешендерді сақтау мен дамытуға;</w:t>
      </w:r>
      <w:r>
        <w:br/>
      </w:r>
      <w:r>
        <w:rPr>
          <w:rFonts w:ascii="Times New Roman"/>
          <w:b w:val="false"/>
          <w:i w:val="false"/>
          <w:color w:val="000000"/>
          <w:sz w:val="28"/>
        </w:rPr>
        <w:t>
      2) өсімдіктер мен жануарлар дүниесін қорғауға;</w:t>
      </w:r>
      <w:r>
        <w:br/>
      </w:r>
      <w:r>
        <w:rPr>
          <w:rFonts w:ascii="Times New Roman"/>
          <w:b w:val="false"/>
          <w:i w:val="false"/>
          <w:color w:val="000000"/>
          <w:sz w:val="28"/>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r>
        <w:br/>
      </w:r>
      <w:r>
        <w:rPr>
          <w:rFonts w:ascii="Times New Roman"/>
          <w:b w:val="false"/>
          <w:i w:val="false"/>
          <w:color w:val="000000"/>
          <w:sz w:val="28"/>
        </w:rPr>
        <w:t>
      4) аумақтарды тазартуға және абаттандыруға;</w:t>
      </w:r>
      <w:r>
        <w:br/>
      </w:r>
      <w:r>
        <w:rPr>
          <w:rFonts w:ascii="Times New Roman"/>
          <w:b w:val="false"/>
          <w:i w:val="false"/>
          <w:color w:val="000000"/>
          <w:sz w:val="28"/>
        </w:rPr>
        <w:t>
      5) табиғи-қорық қоры объектілерін қорғауға, туристік, рекреациялық және шектеулі шаруашылық қызметке байланысты инфрақұрылымды дамытуға;</w:t>
      </w:r>
      <w:r>
        <w:br/>
      </w:r>
      <w:r>
        <w:rPr>
          <w:rFonts w:ascii="Times New Roman"/>
          <w:b w:val="false"/>
          <w:i w:val="false"/>
          <w:color w:val="000000"/>
          <w:sz w:val="28"/>
        </w:rPr>
        <w:t>
      6) табиғат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төлеуге;</w:t>
      </w:r>
      <w:r>
        <w:br/>
      </w:r>
      <w:r>
        <w:rPr>
          <w:rFonts w:ascii="Times New Roman"/>
          <w:b w:val="false"/>
          <w:i w:val="false"/>
          <w:color w:val="000000"/>
          <w:sz w:val="28"/>
        </w:rPr>
        <w:t>
      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кару және арнайы қорғаныш құралдарын сатып алуға;</w:t>
      </w:r>
      <w:r>
        <w:br/>
      </w:r>
      <w:r>
        <w:rPr>
          <w:rFonts w:ascii="Times New Roman"/>
          <w:b w:val="false"/>
          <w:i w:val="false"/>
          <w:color w:val="000000"/>
          <w:sz w:val="28"/>
        </w:rPr>
        <w:t>
      8) табиғат қорғау қызметіне байланысты ғимараттар, құрылыстар  және өзге де объектілер салуға, қайта жаңартуға және жөндеуге;</w:t>
      </w:r>
      <w:r>
        <w:br/>
      </w:r>
      <w:r>
        <w:rPr>
          <w:rFonts w:ascii="Times New Roman"/>
          <w:b w:val="false"/>
          <w:i w:val="false"/>
          <w:color w:val="000000"/>
          <w:sz w:val="28"/>
        </w:rPr>
        <w:t>
      9) ерекше қорғалатын табиғи аумақтар үшін мамандар даярлауға және олардың біліктілігін арттыруға;</w:t>
      </w:r>
      <w:r>
        <w:br/>
      </w:r>
      <w:r>
        <w:rPr>
          <w:rFonts w:ascii="Times New Roman"/>
          <w:b w:val="false"/>
          <w:i w:val="false"/>
          <w:color w:val="000000"/>
          <w:sz w:val="28"/>
        </w:rPr>
        <w:t>
      10) ерекше қорғалатын табиғи аумақтар саласындағы мемлекеттік мекемелердің қызметкерлерін еңбектегі көрсеткіштері үшін көтермелеуге;</w:t>
      </w:r>
      <w:r>
        <w:br/>
      </w:r>
      <w:r>
        <w:rPr>
          <w:rFonts w:ascii="Times New Roman"/>
          <w:b w:val="false"/>
          <w:i w:val="false"/>
          <w:color w:val="000000"/>
          <w:sz w:val="28"/>
        </w:rPr>
        <w:t>
      11) ерекше қорғалатын табиғи аумақтар саласында ғылыми зерттеулер жүргізуге;</w:t>
      </w:r>
      <w:r>
        <w:br/>
      </w:r>
      <w:r>
        <w:rPr>
          <w:rFonts w:ascii="Times New Roman"/>
          <w:b w:val="false"/>
          <w:i w:val="false"/>
          <w:color w:val="000000"/>
          <w:sz w:val="28"/>
        </w:rPr>
        <w:t>
      12) табиғат мұражайлары мен көрмелерді ұйымдастыруға және күтіп ұстауға;</w:t>
      </w:r>
      <w:r>
        <w:br/>
      </w:r>
      <w:r>
        <w:rPr>
          <w:rFonts w:ascii="Times New Roman"/>
          <w:b w:val="false"/>
          <w:i w:val="false"/>
          <w:color w:val="000000"/>
          <w:sz w:val="28"/>
        </w:rPr>
        <w:t>
      13) рекреациялық аймақтарды дамытуға және абаттандыруға;</w:t>
      </w:r>
      <w:r>
        <w:br/>
      </w:r>
      <w:r>
        <w:rPr>
          <w:rFonts w:ascii="Times New Roman"/>
          <w:b w:val="false"/>
          <w:i w:val="false"/>
          <w:color w:val="000000"/>
          <w:sz w:val="28"/>
        </w:rPr>
        <w:t>
      14) жарнамалық қызметті жетілдіруге;</w:t>
      </w:r>
      <w:r>
        <w:br/>
      </w:r>
      <w:r>
        <w:rPr>
          <w:rFonts w:ascii="Times New Roman"/>
          <w:b w:val="false"/>
          <w:i w:val="false"/>
          <w:color w:val="000000"/>
          <w:sz w:val="28"/>
        </w:rPr>
        <w:t>
      15) экологиялық насихатқа;</w:t>
      </w:r>
      <w:r>
        <w:br/>
      </w:r>
      <w:r>
        <w:rPr>
          <w:rFonts w:ascii="Times New Roman"/>
          <w:b w:val="false"/>
          <w:i w:val="false"/>
          <w:color w:val="000000"/>
          <w:sz w:val="28"/>
        </w:rPr>
        <w:t>
      16) теріс зкологиялық зардаптардың алдын алуға және жоюға жұмсалады.».</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«Орман шаруашылығы мемлекеттік мекемелерінің қаражатын құрау  және пайдалану ережесін бекіту туралы» Қазақстан Республикасы Үкіметінің 2003 жылғы 30 қыркүйектегі № 1003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39, 413-құжат);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 Үкіметінің 2010 жылғы 17 маусымдағы № 604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