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cded" w14:textId="d59c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28 мамырдағы № 787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6 қыркүйектегі № 896 Қаулысы. Күші жойылды - Қазақстан Республикасы Үкіметінің 2019 жылғы 20 қарашадағы № 861 қаулысымен.</w:t>
      </w:r>
    </w:p>
    <w:p>
      <w:pPr>
        <w:spacing w:after="0"/>
        <w:ind w:left="0"/>
        <w:jc w:val="both"/>
      </w:pPr>
      <w:r>
        <w:rPr>
          <w:rFonts w:ascii="Times New Roman"/>
          <w:b w:val="false"/>
          <w:i w:val="false"/>
          <w:color w:val="ff0000"/>
          <w:sz w:val="28"/>
        </w:rPr>
        <w:t xml:space="preserve">
      Ескерту. Күші жойылды – ҚР Үкіметінің 20.11.2019 </w:t>
      </w:r>
      <w:r>
        <w:rPr>
          <w:rFonts w:ascii="Times New Roman"/>
          <w:b w:val="false"/>
          <w:i w:val="false"/>
          <w:color w:val="ff0000"/>
          <w:sz w:val="28"/>
        </w:rPr>
        <w:t>№ 861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Қазақстан Республикасы Үкіметінің 2009 жылғы 28 мамырдағы № 787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27-28, 245-құжат)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8-1) тармақшамен толықтырылсын:</w:t>
      </w:r>
    </w:p>
    <w:p>
      <w:pPr>
        <w:spacing w:after="0"/>
        <w:ind w:left="0"/>
        <w:jc w:val="both"/>
      </w:pPr>
      <w:r>
        <w:rPr>
          <w:rFonts w:ascii="Times New Roman"/>
          <w:b w:val="false"/>
          <w:i w:val="false"/>
          <w:color w:val="000000"/>
          <w:sz w:val="28"/>
        </w:rPr>
        <w:t>
      "8-1) стратегиялық әріптестер - тапсырыс беруші айқындайтын ұйым, оның ішінде қажетті ресурстарға (интеллектуалдық, ғылыми, әдіснамалық, білім беру, технологиялық, кадрлық) ие және мынадай:</w:t>
      </w:r>
    </w:p>
    <w:p>
      <w:pPr>
        <w:spacing w:after="0"/>
        <w:ind w:left="0"/>
        <w:jc w:val="both"/>
      </w:pPr>
      <w:r>
        <w:rPr>
          <w:rFonts w:ascii="Times New Roman"/>
          <w:b w:val="false"/>
          <w:i w:val="false"/>
          <w:color w:val="000000"/>
          <w:sz w:val="28"/>
        </w:rPr>
        <w:t>
      қазіргі заманғы әдіснамалар мен жаңа технологияларды білім беруге енгізу;</w:t>
      </w:r>
    </w:p>
    <w:p>
      <w:pPr>
        <w:spacing w:after="0"/>
        <w:ind w:left="0"/>
        <w:jc w:val="both"/>
      </w:pPr>
      <w:r>
        <w:rPr>
          <w:rFonts w:ascii="Times New Roman"/>
          <w:b w:val="false"/>
          <w:i w:val="false"/>
          <w:color w:val="000000"/>
          <w:sz w:val="28"/>
        </w:rPr>
        <w:t>
      білім берудің инновациялық мазмұны мен қазіргі заманғы білім беру бағдарламаларын әзірлеу және енгізу;</w:t>
      </w:r>
    </w:p>
    <w:p>
      <w:pPr>
        <w:spacing w:after="0"/>
        <w:ind w:left="0"/>
        <w:jc w:val="both"/>
      </w:pPr>
      <w:r>
        <w:rPr>
          <w:rFonts w:ascii="Times New Roman"/>
          <w:b w:val="false"/>
          <w:i w:val="false"/>
          <w:color w:val="000000"/>
          <w:sz w:val="28"/>
        </w:rPr>
        <w:t>
      білім беру қызметі мен оның нәтижелеріне, оның ішінде оқытудың сапасына және оқушылардың білім беру бағдарламаларын меңгеру нәтижелеріне мониторингті, сыртқы бағалауды жүзеге асыру;</w:t>
      </w:r>
    </w:p>
    <w:p>
      <w:pPr>
        <w:spacing w:after="0"/>
        <w:ind w:left="0"/>
        <w:jc w:val="both"/>
      </w:pPr>
      <w:r>
        <w:rPr>
          <w:rFonts w:ascii="Times New Roman"/>
          <w:b w:val="false"/>
          <w:i w:val="false"/>
          <w:color w:val="000000"/>
          <w:sz w:val="28"/>
        </w:rPr>
        <w:t>
      білім беру қызметінің сапасын, балалар мен педагогтарды конкурстық іріктеудің аспаптары мен технологияларын бақылау мен бағалау құралдарын әзірлеу және енгізу;</w:t>
      </w:r>
    </w:p>
    <w:p>
      <w:pPr>
        <w:spacing w:after="0"/>
        <w:ind w:left="0"/>
        <w:jc w:val="both"/>
      </w:pPr>
      <w:r>
        <w:rPr>
          <w:rFonts w:ascii="Times New Roman"/>
          <w:b w:val="false"/>
          <w:i w:val="false"/>
          <w:color w:val="000000"/>
          <w:sz w:val="28"/>
        </w:rPr>
        <w:t>
      оқу үдерісін қамтамасыз ететін кабинеттер мен зертханалар үшін жабдықтарды әзірлеу және өндіру салаларының бірінде немесе бірнешеуінде халықаралық қызмет тәжірибесі бар шетелдік ұйым.";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56), 57), 58) тармақшалармен толықтырылсын:</w:t>
      </w:r>
    </w:p>
    <w:p>
      <w:pPr>
        <w:spacing w:after="0"/>
        <w:ind w:left="0"/>
        <w:jc w:val="both"/>
      </w:pPr>
      <w:r>
        <w:rPr>
          <w:rFonts w:ascii="Times New Roman"/>
          <w:b w:val="false"/>
          <w:i w:val="false"/>
          <w:color w:val="000000"/>
          <w:sz w:val="28"/>
        </w:rPr>
        <w:t>
      "56) стратегиялық әріптестерден білім және ғылым, білім беру үдерісін әдіснамалық, әдістемелік және материалдық-техникалық қамтамасыз ету салаларындағы тауарларды, жұмыстарды және көрсетілетін қызметтерді сатып алу;</w:t>
      </w:r>
    </w:p>
    <w:p>
      <w:pPr>
        <w:spacing w:after="0"/>
        <w:ind w:left="0"/>
        <w:jc w:val="both"/>
      </w:pPr>
      <w:r>
        <w:rPr>
          <w:rFonts w:ascii="Times New Roman"/>
          <w:b w:val="false"/>
          <w:i w:val="false"/>
          <w:color w:val="000000"/>
          <w:sz w:val="28"/>
        </w:rPr>
        <w:t>
      57) білім беру бағдарламаларының мазмұнына сәйкес шетелдік арнайы оқу және көркем әдебиетті сатып алу;</w:t>
      </w:r>
    </w:p>
    <w:p>
      <w:pPr>
        <w:spacing w:after="0"/>
        <w:ind w:left="0"/>
        <w:jc w:val="both"/>
      </w:pPr>
      <w:r>
        <w:rPr>
          <w:rFonts w:ascii="Times New Roman"/>
          <w:b w:val="false"/>
          <w:i w:val="false"/>
          <w:color w:val="000000"/>
          <w:sz w:val="28"/>
        </w:rPr>
        <w:t>
      58) тапсырыс берушіге "Назарбаев Зияткерлік мектептерінің" құрылысына бөлінген жер учаскелеріндегі құрылыстарды сатып алу және бұзу бойынша жұмыстар мен көрсетілетін қызметтерді құрылтайшысы жергілікті атқарушы орган болып табылатын заңды тұлғадан сатып алу.".</w:t>
      </w:r>
    </w:p>
    <w:bookmarkStart w:name="z6" w:id="3"/>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 Осы қаулының 1-тармағының он үшінші абзацы 2013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