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4bf" w14:textId="72eb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15 ақпандағы № 91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14 қыркүйектегі №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«Облыстық бюджеттердің, Астана және Алматы қалаларының бюджеттерінің жеміс-жидек дақылдарының және жүзімнің көп жылдық екпелерін отырғызу мен өсіруді қамтамасыз етуге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15 ақпандағы № 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13-14, 128-құжат)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жеміс-жидек дақылдарының және жүзімнің көп жылдық екпелерін отырғызу мен өсіруді қамтамасыз етуге 2010 жылғы республикалық бюджеттен бөлінетін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абзацындағы «1 маусымға» деген сөздер «20 қыркүйекке»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«15 маусымға» деген сөздер «25 қыркүйекке»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