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143c0" w14:textId="0e143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 мен Иордан Хашимит Корольдігінің Үкіметі арасындағы Дипломаттық және қызметтік паспорттардың иелерін визалардан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17 қыркүйектегі № 956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Иордан Хашимит Корольдігінің Үкіметі арасындағы Дипломаттық және қызметтік паспорттардың иелерін визалардан босату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министрінің жауапты хатшысы Рәпіл Сейітханұлы Жошыбаевқа кағидаттық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Иордан Хашимит Корольдігінің Үкіметі арасындағы Дипломаттық және қызметтік паспорттардың иелерін визалардан босату туралы келісімге қол қоюға уәкілеттік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17 қыркүйектегі</w:t>
      </w:r>
      <w:r>
        <w:br/>
      </w:r>
      <w:r>
        <w:rPr>
          <w:rFonts w:ascii="Times New Roman"/>
          <w:b w:val="false"/>
          <w:i w:val="false"/>
          <w:color w:val="000000"/>
          <w:sz w:val="28"/>
        </w:rPr>
        <w:t xml:space="preserve">
№ 956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Қазақстан Республикасының Үкіметі мен Иордан Хашимит</w:t>
      </w:r>
      <w:r>
        <w:br/>
      </w:r>
      <w:r>
        <w:rPr>
          <w:rFonts w:ascii="Times New Roman"/>
          <w:b/>
          <w:i w:val="false"/>
          <w:color w:val="000000"/>
        </w:rPr>
        <w:t>
Корольдігінің Үкіметі арасындағы Дипломаттық және қызметтік</w:t>
      </w:r>
      <w:r>
        <w:br/>
      </w:r>
      <w:r>
        <w:rPr>
          <w:rFonts w:ascii="Times New Roman"/>
          <w:b/>
          <w:i w:val="false"/>
          <w:color w:val="000000"/>
        </w:rPr>
        <w:t>
паспорттардың иелерін визалардан босату туралы келісім</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Иордан Хашимит Корольдігінің Үкіметі,</w:t>
      </w:r>
      <w:r>
        <w:br/>
      </w:r>
      <w:r>
        <w:rPr>
          <w:rFonts w:ascii="Times New Roman"/>
          <w:b w:val="false"/>
          <w:i w:val="false"/>
          <w:color w:val="000000"/>
          <w:sz w:val="28"/>
        </w:rPr>
        <w:t>
      екі мемлекет арасындағы дипломаттық және қызметтік паспорттардың иелерінің сапарларын оңайлату қажеттілігін мойындай отырып,</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Бір Тарап мемлекетінің азаматтары - дипломаттық және қызметтік паспорттардың иелері екінші Тарап мемлекетінің аумағына визасыз келе алады, кете алады, сондай-ақ транзитпен өте алады. Бұл ретте олардың болу мерзімі келген күнінен бастап 30 (отыз) күннен аспауы тиіс.</w:t>
      </w:r>
    </w:p>
    <w:bookmarkStart w:name="z7"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Бір Тараптардың бірінің мемлекеті аумағында аккредиттелген дипломатиялық өкілдіктердің және консулдық мекемелердің қызметкерлері, сондай-ақ олардың отбасы мүшелері, дипломаттық және қызметтік паспорттардың иелері екінші Тарап мемлекетінің аумағына бүкіл аккредиттеу мерзімі ішінде, егер олар екінші Тарап мемлекетінің аумағына келгеннен кейін 30 (отыз) күн ішінде аккредиттеу талаптарын орындаған болса, визасыз келуге құқығы бар.</w:t>
      </w:r>
    </w:p>
    <w:bookmarkStart w:name="z8"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Тараптар мемлекеттері азаматтарының - дипломаттық және қызметтік паспорттар иелерінің екінші Тарап мемлекетінің аумағына келуі, кетуі және транзитпен өтуі екі мемлекеттің халықаралық қатынас үшін ашық ресми өткізу пункттері арқылы жүзеге асырылады.</w:t>
      </w:r>
    </w:p>
    <w:bookmarkStart w:name="z9"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Тараптардың әрқайсысы өз мемлекетінің аумағында болуы қолайсыз деп танылған екінші Тараптың дипломаттық және қызметтік паспорттар иелерінің келуінен бас тарту оның болу мерзімін қысқарту құқығын сақтайды.</w:t>
      </w:r>
    </w:p>
    <w:bookmarkStart w:name="z10"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Осы Келісімнің 1-бабында көрсетілген Тараптар мемлекеттерінің азаматтары басқа Тарап мемлекетінің аумағында болуы кезінде болатын мемлекеттің қолданыстағы заңнамасын сақтауға міндетті.</w:t>
      </w:r>
    </w:p>
    <w:bookmarkStart w:name="z11"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Тараптар осы Келісімге қол қойылғаннан кейін 30 (отыз) күн ішінде дипломатиялық арналар арқылы дипломаттық және қызметтік паспорттардың үлгілерімен алмасады.</w:t>
      </w:r>
      <w:r>
        <w:br/>
      </w:r>
      <w:r>
        <w:rPr>
          <w:rFonts w:ascii="Times New Roman"/>
          <w:b w:val="false"/>
          <w:i w:val="false"/>
          <w:color w:val="000000"/>
          <w:sz w:val="28"/>
        </w:rPr>
        <w:t>
      Тараптардың әрқайсысы дипломаттық және қызметтік паспорттарға өзгерістер енгізілген жағдайда, оларды қолданысқа енгізгенге дейін кемінде 60 (алпыс) күн бұрын бұл туралы басқа Тарапты хабардар етуге міндетті.</w:t>
      </w:r>
    </w:p>
    <w:bookmarkStart w:name="z12"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Тараптардың бірінің мемлекетінің азаматтары басқа Тарап мемлекетінің аумағында дипломаттық және қызметтік паспорттарын жоғалтқан немесе олар бүлінген жағдайда, бұл туралы болатын мемлекеттің құзыретті органдарына, сондай-ақ олардың мемлекетінің дипломатиялық өкілдігіне хабарлауы тиіс.</w:t>
      </w:r>
    </w:p>
    <w:bookmarkStart w:name="z13"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Тараптардың өзара келісуі бойынша осы Келісімге осы Келісімнің 10-бабында көзделген тәртіппен күшіне енетін өзгерістер енгізілуі мүмкін.</w:t>
      </w:r>
    </w:p>
    <w:bookmarkStart w:name="z14"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Осы Келісім ережелерін түсіндіру немесе қолдану кезінде келіспеушіліктер туындаған жағдайда олар Тараптар арасындағы консультациялар арқылы шешіледі.</w:t>
      </w:r>
    </w:p>
    <w:bookmarkStart w:name="z15"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30 (отыз) күн өткен соң күшіне енеді.</w:t>
      </w:r>
      <w:r>
        <w:br/>
      </w:r>
      <w:r>
        <w:rPr>
          <w:rFonts w:ascii="Times New Roman"/>
          <w:b w:val="false"/>
          <w:i w:val="false"/>
          <w:color w:val="000000"/>
          <w:sz w:val="28"/>
        </w:rPr>
        <w:t>
      Осы Келісім белгіленбеген мерзімге жасалады және Тараптардың бірі екінші Тараптың оның қолданысын тоқтату ниеті туралы тиісті жазбаша хабарламасын дипломатиялық арналар арқылы алған күннен бастап екі ай өткенге дейін күшінде қалады.</w:t>
      </w:r>
      <w:r>
        <w:br/>
      </w:r>
      <w:r>
        <w:rPr>
          <w:rFonts w:ascii="Times New Roman"/>
          <w:b w:val="false"/>
          <w:i w:val="false"/>
          <w:color w:val="000000"/>
          <w:sz w:val="28"/>
        </w:rPr>
        <w:t>
      ________________қаласында 2010 жылғы «__» _______ әрқайсысы қазақ, араб, ағылшын және орыс тілдерінде 2 (екі) түпнұсқа данада жасалды, және де барлық мәтіндердің күші бірдей.</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Иордан Хашимит Корольдігінің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