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b540" w14:textId="58cb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2010 жылғы 29 қыркүйектегі № 985 Қаулысы</w:t>
      </w:r>
    </w:p>
    <w:p>
      <w:pPr>
        <w:spacing w:after="0"/>
        <w:ind w:left="0"/>
        <w:jc w:val="both"/>
      </w:pPr>
      <w:bookmarkStart w:name="z1" w:id="0"/>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және Пәкістан Ислам Республикасының солтүстік-батыс өңірлерінде болған муссондық жауын салдарынан су тасқыны мен көшкіннің туындау себебінен қалыптасқан ауыр әлеуметтік-экономикалық жағдайға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Пәкістан Ислам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100 000 (бір жүз мың) АҚШ долларына балама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«Account name: UN General Trust Fund for sub-account CER», «Bank name: JP Morgan Chase», «Bank address: 270 Park Avenue, New York, NY 10017 USA», «Bank number: (ABA) 021-000-021», «Account number: 485-001969», «Bank Swift code: CHAS US 33 (International transfer)» арнайы банктік шотына аударуды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нысаналы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