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b540" w14:textId="58cb5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Пәкістан Ислам Республикасына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2010 жылғы 29 қыркүйектегі № 985 Қаулысы</w:t>
      </w:r>
    </w:p>
    <w:p>
      <w:pPr>
        <w:spacing w:after="0"/>
        <w:ind w:left="0"/>
        <w:jc w:val="both"/>
      </w:pPr>
      <w:bookmarkStart w:name="z1" w:id="0"/>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және Пәкістан Ислам Республикасының солтүстік-батыс өңірлерінде болған муссондық жауын салдарынан су тасқыны мен көшкіннің туындау себебінен қалыптасқан ауыр әлеуметтік-экономикалық жағдайға байланысты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заңнамада белгіленген тәртіппен Қазақстан Республикасы Сыртқы істер министрлігіне Пәкістан Ислам Республикасына ресми ізгілік көмек көрсету үшін Қазақстан Республикасының және басқа мемлекеттердің аумағындағы табиғи және техногендік сипаттағы төтенше жағдайларды жою үшін 2010 жылға арналған республикалық бюджетте көзделген Қазақстан Республикасы Үкіметінің төтенше резервінен 100 000 (бір жүз мың) АҚШ долларына балама сомада қаражат бөлсін.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заңнамада белгіленген тәртіппен көрсетілген қаражатты: «Account name: UN General Trust Fund for sub-account CER», «Bank name: JP Morgan Chase», «Bank address: 270 Park Avenue, New York, NY 10017 USA», «Bank number: (ABA) 021-000-021», «Account number: 485-001969», «Bank Swift code: CHAS US 33 (International transfer)» арнайы банктік шотына аударуды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заңнамада белгіленген тәртіппен бөлінген қаражаттың нысаналы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