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ac51" w14:textId="65fa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Дина Нұрпейісованың туғанына 150 жыл толуын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20 қаңтардағы № 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"Мерейтойлар мен атаулы күндерді мерекелеу туралы" Қазақстан Республикасы Үкіметінің 1999 жылғы 28 қыркүйектегі № 1465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Күйші-композитор, Қазақ КСР-інің Халық әртісі Дина Нұрпейісованың туғанына 150 жыл толуын дайындау және өткізу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Күйші-композитор, Қазақ КСР-інің Халық әртісі</w:t>
      </w:r>
      <w:r>
        <w:br/>
      </w:r>
      <w:r>
        <w:rPr>
          <w:rFonts w:ascii="Times New Roman"/>
          <w:b/>
          <w:i w:val="false"/>
          <w:color w:val="000000"/>
        </w:rPr>
        <w:t>
Дина Нұрпейісованың туғанына 150 жыл толуын дайындау</w:t>
      </w:r>
      <w:r>
        <w:br/>
      </w:r>
      <w:r>
        <w:rPr>
          <w:rFonts w:ascii="Times New Roman"/>
          <w:b/>
          <w:i w:val="false"/>
          <w:color w:val="000000"/>
        </w:rPr>
        <w:t>
мен өткізу жөніндегі 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3720"/>
        <w:gridCol w:w="2758"/>
        <w:gridCol w:w="1836"/>
        <w:gridCol w:w="1536"/>
        <w:gridCol w:w="2078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«Бұлбұл домбыра» атты Д. Нұрпейісова атындағы домбырашы қыздардың республикалық сайысын өткізу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әкімі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сәуір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Нұрпейісованың 150 жылдығына арналған салтанатты концерт өткізу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маусым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Домбырашылардың республикалық конкурсын өткізу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маусым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Нұрпейісованың 150 жылдығына арналған салтанатты концерт өткізу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қазан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Нұрпейісованың 150 жылдығына арналған домбырашылардың өңірлік конкурсын өткізу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қараша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Нұрпейісованың 150 жылдығына арналған театралдық-концерттік қойылым өткізу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қазан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«Әлеуметтік- маңызды және мәдени іс-шаралар өткізу» республикалық бюджеттік бағдарламасы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 туралы деректі фильм шығару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Байланыс және ақпарат министрлігі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бойы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«Мемлекеттік ақпараттық саясат» республикалық бюджеттік бағдарламасы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«Күйші Дина Тарту-Сәлемдеме» атты кітап шығару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Байланыс және ақпарат министрлігі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 бойы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«Әдебиеттің әлеуметтік маңызды түрлерін басып шығару» республикалық бюджеттік бағдарламасы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3267,7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