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23a6" w14:textId="e512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қозғалысы және көлік құралдарын пайдалану қағидаларын бұзуға байланысты қылмыстық құқық бұзушылық туралы" істер бойынша қылмыстық заңнаманы қолдану практикасы туралы</w:t>
      </w:r>
    </w:p>
    <w:p>
      <w:pPr>
        <w:spacing w:after="0"/>
        <w:ind w:left="0"/>
        <w:jc w:val="both"/>
      </w:pPr>
      <w:r>
        <w:rPr>
          <w:rFonts w:ascii="Times New Roman"/>
          <w:b w:val="false"/>
          <w:i w:val="false"/>
          <w:color w:val="000000"/>
          <w:sz w:val="28"/>
        </w:rPr>
        <w:t>2011 жылғы 29 маусымдағы № 3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29.11.2024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"300", "297", "298" деген цифрлар тиісінше "</w:t>
      </w:r>
      <w:r>
        <w:rPr>
          <w:rFonts w:ascii="Times New Roman"/>
          <w:b w:val="false"/>
          <w:i w:val="false"/>
          <w:color w:val="000000"/>
          <w:sz w:val="28"/>
        </w:rPr>
        <w:t>351</w:t>
      </w:r>
      <w:r>
        <w:rPr>
          <w:rFonts w:ascii="Times New Roman"/>
          <w:b w:val="false"/>
          <w:i w:val="false"/>
          <w:color w:val="000000"/>
          <w:sz w:val="28"/>
        </w:rPr>
        <w:t>", "</w:t>
      </w:r>
      <w:r>
        <w:rPr>
          <w:rFonts w:ascii="Times New Roman"/>
          <w:b w:val="false"/>
          <w:i w:val="false"/>
          <w:color w:val="000000"/>
          <w:sz w:val="28"/>
        </w:rPr>
        <w:t>347</w:t>
      </w:r>
      <w:r>
        <w:rPr>
          <w:rFonts w:ascii="Times New Roman"/>
          <w:b w:val="false"/>
          <w:i w:val="false"/>
          <w:color w:val="000000"/>
          <w:sz w:val="28"/>
        </w:rPr>
        <w:t>", "</w:t>
      </w:r>
      <w:r>
        <w:rPr>
          <w:rFonts w:ascii="Times New Roman"/>
          <w:b w:val="false"/>
          <w:i w:val="false"/>
          <w:color w:val="000000"/>
          <w:sz w:val="28"/>
        </w:rPr>
        <w:t>348</w:t>
      </w:r>
      <w:r>
        <w:rPr>
          <w:rFonts w:ascii="Times New Roman"/>
          <w:b w:val="false"/>
          <w:i w:val="false"/>
          <w:color w:val="000000"/>
          <w:sz w:val="28"/>
        </w:rPr>
        <w:t xml:space="preserve">" деген цифрлармен ауыстырылды - ҚР Жоғарғы Сотының 20.04.2018 </w:t>
      </w:r>
      <w:r>
        <w:rPr>
          <w:rFonts w:ascii="Times New Roman"/>
          <w:b w:val="false"/>
          <w:i w:val="false"/>
          <w:color w:val="000000"/>
          <w:sz w:val="28"/>
        </w:rPr>
        <w:t>№ 8</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Жол қозғалысы және көлік құралдарын пайдалану ережелерін бұзуға байланысты қылмыстық құқық бұзушылықтар жөніндегі істерді қарау кезінде сот тәжірибесінде туындаған мәселелерге байланысты және осы санаттағы істер бойынша заңнаманы дұрыс әрі біркелкі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Соттар Қазақстан Республикасы Қылмыстық кодексінің (бұдан әрі – ҚК) 345, 345-1, 346 (үшінші, төртінші, бесінші және алтыншы бөліктер), 348, 349-баптарында көзделген қылмыстық құқық бұзушылықтар үшін қылмыстық жауаптылық, егер жол жүрісі немесе көлік құралдарын пайдалану қағидаларын бұзу адамның денсаулығына абайсызда орташа немесе ауыр зиян келтіру түріндегі салдарларға не бір немесе одан да көп адамның өліміне әкеп соққан жағдайда ғана басталатынына назар аударсын.</w:t>
      </w:r>
    </w:p>
    <w:bookmarkEnd w:id="1"/>
    <w:p>
      <w:pPr>
        <w:spacing w:after="0"/>
        <w:ind w:left="0"/>
        <w:jc w:val="both"/>
      </w:pPr>
      <w:r>
        <w:rPr>
          <w:rFonts w:ascii="Times New Roman"/>
          <w:b w:val="false"/>
          <w:i w:val="false"/>
          <w:color w:val="000000"/>
          <w:sz w:val="28"/>
        </w:rPr>
        <w:t>
      ҚК-нің 346-бабының бірінші бөлігі бойынша қылмыстық жауаптылыққа тарту үшін қандай да бір салдарлардың басталуы талап етілмейді.</w:t>
      </w:r>
    </w:p>
    <w:p>
      <w:pPr>
        <w:spacing w:after="0"/>
        <w:ind w:left="0"/>
        <w:jc w:val="both"/>
      </w:pPr>
      <w:r>
        <w:rPr>
          <w:rFonts w:ascii="Times New Roman"/>
          <w:b w:val="false"/>
          <w:i w:val="false"/>
          <w:color w:val="000000"/>
          <w:sz w:val="28"/>
        </w:rPr>
        <w:t>
      ҚК-нің 346-бабының екінші бөлігі бойынша жауаптылық абайсызда бөгде көлік құралдарын, жүктерді, жол құрылысжайларын және өзге де құрылысжайларды не өзге мүлікті бүлдіру, сол сияқты адамның денсаулығына жеңіл зиян келтіру түріндегі салдарлар болған кезде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9" w:id="2"/>
    <w:p>
      <w:pPr>
        <w:spacing w:after="0"/>
        <w:ind w:left="0"/>
        <w:jc w:val="both"/>
      </w:pPr>
      <w:r>
        <w:rPr>
          <w:rFonts w:ascii="Times New Roman"/>
          <w:b w:val="false"/>
          <w:i w:val="false"/>
          <w:color w:val="000000"/>
          <w:sz w:val="28"/>
        </w:rPr>
        <w:t>
      1-1. Адамның қылмыстық құқық бұзушылық жасалған кезде алкогольдік, есірткілік және (немесе) уытқұмарлық масаң күйде болу фактісі ҚК-нің 345-1-бабында көзделген іс-әрекеттердің міндетті белгісі болып табылады.</w:t>
      </w:r>
    </w:p>
    <w:bookmarkEnd w:id="2"/>
    <w:p>
      <w:pPr>
        <w:spacing w:after="0"/>
        <w:ind w:left="0"/>
        <w:jc w:val="both"/>
      </w:pPr>
      <w:r>
        <w:rPr>
          <w:rFonts w:ascii="Times New Roman"/>
          <w:b w:val="false"/>
          <w:i w:val="false"/>
          <w:color w:val="000000"/>
          <w:sz w:val="28"/>
        </w:rPr>
        <w:t>
      Іс-әрекетті ҚК-нің 346-бабының тиісті бөлігі бойынша саралау үшін екі мән-жайдың: 1) адамның қылмыстық құқық бұзушылықты жасау кезінде алкогольдік, есірткілік немесе уытқұмарлық масаң күйде болуы; 2) адамның осы іс-әрекетті жасағанға дейін көлік құралын басқару құқығынан айырылу фактісінің болуы анықталуға тиіс. Көрсетілген мән-жайлардың ең болмағанда біреуінің болуы іс-әрекетті ҚК-нің 346-бабы бойынша саралауды жоққа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қаулысымен 1-1-тармақпен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Қылмыстық құқық бұзушылық жасалған уақытта 16 жасқа толған, механикалық көлік құралын жүргізген және жол қозғалысы немесе көлік құралдарын пайдалану ережелерін бұзуға жол берген адам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xml:space="preserve"> көзделген қылмыстық құқық бұзушылық субъектісі болып танылатыны түсіндірілсін. Бұл адамда жүргізуші куәлігінің, сол сияқты білімінің және оны пайдалану дағдысының болуы немесе болмауы қылмыстық жауапкершіліктен босатпайды.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3. Көлік құралын механикалық құралдарға жатқызу кезінде ҚК-нің </w:t>
      </w:r>
      <w:r>
        <w:rPr>
          <w:rFonts w:ascii="Times New Roman"/>
          <w:b w:val="false"/>
          <w:i w:val="false"/>
          <w:color w:val="000000"/>
          <w:sz w:val="28"/>
        </w:rPr>
        <w:t>345-бабының</w:t>
      </w:r>
      <w:r>
        <w:rPr>
          <w:rFonts w:ascii="Times New Roman"/>
          <w:b w:val="false"/>
          <w:i w:val="false"/>
          <w:color w:val="000000"/>
          <w:sz w:val="28"/>
        </w:rPr>
        <w:t xml:space="preserve"> және "Жол жүрісі туралы" 2014 жылғы 17 сәуірдегі № 194-V Қазақстан Республикасы Заңының (бұдан әрі – "Жол жүрісі туралы" Заң) 1-бабының </w:t>
      </w:r>
      <w:r>
        <w:rPr>
          <w:rFonts w:ascii="Times New Roman"/>
          <w:b w:val="false"/>
          <w:i w:val="false"/>
          <w:color w:val="000000"/>
          <w:sz w:val="28"/>
        </w:rPr>
        <w:t>38) тармақшасының</w:t>
      </w:r>
      <w:r>
        <w:rPr>
          <w:rFonts w:ascii="Times New Roman"/>
          <w:b w:val="false"/>
          <w:i w:val="false"/>
          <w:color w:val="000000"/>
          <w:sz w:val="28"/>
        </w:rPr>
        <w:t xml:space="preserve">, сондай-ақ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қағидаларының (бұдан әрі – Жол жүрісі қағидалары) 1-бөлімі 2-тармағының </w:t>
      </w:r>
      <w:r>
        <w:rPr>
          <w:rFonts w:ascii="Times New Roman"/>
          <w:b w:val="false"/>
          <w:i w:val="false"/>
          <w:color w:val="000000"/>
          <w:sz w:val="28"/>
        </w:rPr>
        <w:t>45) тармақшасының</w:t>
      </w:r>
      <w:r>
        <w:rPr>
          <w:rFonts w:ascii="Times New Roman"/>
          <w:b w:val="false"/>
          <w:i w:val="false"/>
          <w:color w:val="000000"/>
          <w:sz w:val="28"/>
        </w:rPr>
        <w:t xml:space="preserve"> диспозициясын негізге алған жөн, оған сәйкес қозғалтқышпен қозғалысқа келтірілетін, өздігінен жүретін жол көлік құралы, оның ішінде автомобильдер, троллейбустар, трамвайлар (мопедтер мен рельстік көлік құралдарын қоспағанда), тракторлар мен өздігінен жүретін машиналар олар жол жүрісіне қатысқан кезде механикалық көлік құралдары болып танылады.</w:t>
      </w:r>
    </w:p>
    <w:bookmarkEnd w:id="4"/>
    <w:p>
      <w:pPr>
        <w:spacing w:after="0"/>
        <w:ind w:left="0"/>
        <w:jc w:val="both"/>
      </w:pPr>
      <w:r>
        <w:rPr>
          <w:rFonts w:ascii="Times New Roman"/>
          <w:b w:val="false"/>
          <w:i w:val="false"/>
          <w:color w:val="000000"/>
          <w:sz w:val="28"/>
        </w:rPr>
        <w:t xml:space="preserve">
      "Жол жүрісі туралы" Заңның 1-бабының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41) тармақшаларына</w:t>
      </w:r>
      <w:r>
        <w:rPr>
          <w:rFonts w:ascii="Times New Roman"/>
          <w:b w:val="false"/>
          <w:i w:val="false"/>
          <w:color w:val="000000"/>
          <w:sz w:val="28"/>
        </w:rPr>
        <w:t xml:space="preserve"> және Жол жүрісі қағидаларының 1-бөлімі 2-тармағының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цилиндрінің көлемі 50 текше сантиметрден аспайтын іштен жану қозғалтқышымен не электр қозғалтқышпен жабдықталған және ең жоғары конструктивтік жылдамдығы сағатына елу километрден аспайтын екі немесе үш дөңгелекті көлік құралы – мопед механикалық көлік құралдарына жатпайды. Мопедтерге аспалы қозғалтқышы бар велосипедтер, мокиктер, скутерлер және осыған ұқсас сипаттамалары бар басқа да көлік құралдары теңестіріледі.</w:t>
      </w:r>
    </w:p>
    <w:p>
      <w:pPr>
        <w:spacing w:after="0"/>
        <w:ind w:left="0"/>
        <w:jc w:val="both"/>
      </w:pPr>
      <w:r>
        <w:rPr>
          <w:rFonts w:ascii="Times New Roman"/>
          <w:b w:val="false"/>
          <w:i w:val="false"/>
          <w:color w:val="000000"/>
          <w:sz w:val="28"/>
        </w:rPr>
        <w:t xml:space="preserve">
      Жолаушы, жаяу жүргінші немесе жол жүрісінің басқа қатысушысы, сондай-ақ механикалық көлік құралдарына жатпайтын көлік құралдарын басқаратын адам, егер ол жол берген жол жүрісі қағидаларын бұзушылықтар абайсызда адамның денсаулығына ауыр зиян келтіруге немесе бір не одан да көп адамның өліміне әкеп соқтырса, ҚК-нің </w:t>
      </w:r>
      <w:r>
        <w:rPr>
          <w:rFonts w:ascii="Times New Roman"/>
          <w:b w:val="false"/>
          <w:i w:val="false"/>
          <w:color w:val="000000"/>
          <w:sz w:val="28"/>
        </w:rPr>
        <w:t>351-бабының</w:t>
      </w:r>
      <w:r>
        <w:rPr>
          <w:rFonts w:ascii="Times New Roman"/>
          <w:b w:val="false"/>
          <w:i w:val="false"/>
          <w:color w:val="000000"/>
          <w:sz w:val="28"/>
        </w:rPr>
        <w:t xml:space="preserve"> тиісті бөлігінде көзделген қылмыстық құқық бұзушылық үшін қылмыстық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4. Жол қозғалысымен байланысы жоқ жұмыстарды орындау кезінде (мысалы, тиеу-түсіру жұмыстары, көлік құралдарын жөндеу және май құю, құрылыс, жол, ауыл шаруашылығы және басқа да көліктік емес жұмыстар өндірісі) көлік құралдарын жүргізетін адамдардың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346-баптарында</w:t>
      </w:r>
      <w:r>
        <w:rPr>
          <w:rFonts w:ascii="Times New Roman"/>
          <w:b w:val="false"/>
          <w:i w:val="false"/>
          <w:color w:val="000000"/>
          <w:sz w:val="28"/>
        </w:rPr>
        <w:t xml:space="preserve"> көрсетілген зардаптардың орын алуына әкелген әрекеттері істің нақты мән-жайларына қарай ҚК-нің белгілі бір жұмыстарды жүргізу ережелерін, қауіпсіздік ережелерін бұзғаны үшін не жеке адамға қарсы қылмыстық құқық бұзушылықтар үшін жауапкершілік көздейтін тиісті баптары бойынша саралауға жатады.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5. Әскери қызметші деген мәртебесі бар адамның абайсызда адамның денсаулығына ауыр зиян келтірген не оның өліміне әкеліп соқтырған Қазақстан Республикасы Қарулы Күштерінің әскери, арнайы немесе көлік құралын жүргізу немесе пайдалану ережелерін бұзуы ҚК-нің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466-баптарының</w:t>
      </w:r>
      <w:r>
        <w:rPr>
          <w:rFonts w:ascii="Times New Roman"/>
          <w:b w:val="false"/>
          <w:i w:val="false"/>
          <w:color w:val="000000"/>
          <w:sz w:val="28"/>
        </w:rPr>
        <w:t xml:space="preserve"> тиісті бөлігі бойынша саралауға жатады.</w:t>
      </w:r>
    </w:p>
    <w:bookmarkEnd w:id="6"/>
    <w:bookmarkStart w:name="z12" w:id="7"/>
    <w:p>
      <w:pPr>
        <w:spacing w:after="0"/>
        <w:ind w:left="0"/>
        <w:jc w:val="both"/>
      </w:pPr>
      <w:r>
        <w:rPr>
          <w:rFonts w:ascii="Times New Roman"/>
          <w:b w:val="false"/>
          <w:i w:val="false"/>
          <w:color w:val="000000"/>
          <w:sz w:val="28"/>
        </w:rPr>
        <w:t xml:space="preserve">
      Әскери қызметші өзге де көлік құралдарын жүргізу немесе оларды пайдалану кезінде Жол қозғалысы ережелерін бұзғаны үшін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xml:space="preserve"> тиісті бөлігі бойынша жауапкершілікке тартылады.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6. ҚК-нің </w:t>
      </w:r>
      <w:r>
        <w:rPr>
          <w:rFonts w:ascii="Times New Roman"/>
          <w:b w:val="false"/>
          <w:i w:val="false"/>
          <w:color w:val="000000"/>
          <w:sz w:val="28"/>
        </w:rPr>
        <w:t>345</w:t>
      </w:r>
      <w:r>
        <w:rPr>
          <w:rFonts w:ascii="Times New Roman"/>
          <w:b w:val="false"/>
          <w:i w:val="false"/>
          <w:color w:val="000000"/>
          <w:sz w:val="28"/>
        </w:rPr>
        <w:t xml:space="preserve">, 345-1,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351-баптарының</w:t>
      </w:r>
      <w:r>
        <w:rPr>
          <w:rFonts w:ascii="Times New Roman"/>
          <w:b w:val="false"/>
          <w:i w:val="false"/>
          <w:color w:val="000000"/>
          <w:sz w:val="28"/>
        </w:rPr>
        <w:t xml:space="preserve"> диспозицияларының бланкеттік сипатын ескере отырып, күдіктінің әрекетін саралау туралы қаулыда, айыптау актісінде (қылмыстық теріс қылық туралы хаттамада, бұйрық арқылы іс жүргізуді қолдану туралы қаулыда), сот үкімінде (қаулысында) кінәлі адамның жол қозғалысы немесе көлік құралдарын пайдалану ережелерінің бұзылған тармағына сілтеме жасай отырып, ережені бұзған әрекеттерінің мазмұны ашылып көрсетілуі тиіс.</w:t>
      </w:r>
    </w:p>
    <w:bookmarkEnd w:id="8"/>
    <w:bookmarkStart w:name="z14" w:id="9"/>
    <w:p>
      <w:pPr>
        <w:spacing w:after="0"/>
        <w:ind w:left="0"/>
        <w:jc w:val="both"/>
      </w:pPr>
      <w:r>
        <w:rPr>
          <w:rFonts w:ascii="Times New Roman"/>
          <w:b w:val="false"/>
          <w:i w:val="false"/>
          <w:color w:val="000000"/>
          <w:sz w:val="28"/>
        </w:rPr>
        <w:t>
      Орын алған қоғамдық қауіпті зардаптармен себептік байланысы жоқ жол қозғалысы немесе көлік құралдарын пайдалану ережелерін бұзу (мысалы, жүргізушіде жол-көлік оқиғасы кезінде жүргізуші куәлігінің болмауы) аталған қылмыстық құқық бұзушылықтың объективтік жағын құрай алмайды және айыптаудан алынып тасталуға тиіс.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7. Қоғамдық қауіпті зардап көлік құралдарын жүргізген бірнеше адамдар қатысқан жол-көлік оқиғасының салдарынан болса, онда олардың әрқайсысының жол қозғалысының нақты қандай ережелерін бұзғандығын, сонымен қатар әрқайсысының әрекеттері мен қоғамдық қауіпті зардаптардың арасындағы себептік байланысты анықтау қажет. </w:t>
      </w:r>
    </w:p>
    <w:bookmarkEnd w:id="10"/>
    <w:bookmarkStart w:name="z16" w:id="11"/>
    <w:p>
      <w:pPr>
        <w:spacing w:after="0"/>
        <w:ind w:left="0"/>
        <w:jc w:val="both"/>
      </w:pPr>
      <w:r>
        <w:rPr>
          <w:rFonts w:ascii="Times New Roman"/>
          <w:b w:val="false"/>
          <w:i w:val="false"/>
          <w:color w:val="000000"/>
          <w:sz w:val="28"/>
        </w:rPr>
        <w:t>
      Осы мақсатта қайсысының әрекеті басқа жүргізушілерге қозғалыс үшін кедергі жасағанын немесе қауіп төндіргенін, соңғылары басқа көлік құралымен немесе оның жолындағы өзге де кедергімен соқтығысуды немесе оны басып кетуді болдырмаудың техникалық мүмкіндіктерінің болғандығын анықтау, сондай-ақ жүргізушінің көлік құралының қозғалысын тұрақты бақылау мүмкiндiгін қамтамасыз ететін жылдамдықты таңдауын міндеттейтін Жол қозғалысы ережелерінің 10-бөлімнің 1-тармағын сақтағандығына да назар аудару керек.</w:t>
      </w:r>
    </w:p>
    <w:bookmarkEnd w:id="11"/>
    <w:bookmarkStart w:name="z17" w:id="12"/>
    <w:p>
      <w:pPr>
        <w:spacing w:after="0"/>
        <w:ind w:left="0"/>
        <w:jc w:val="both"/>
      </w:pPr>
      <w:r>
        <w:rPr>
          <w:rFonts w:ascii="Times New Roman"/>
          <w:b w:val="false"/>
          <w:i w:val="false"/>
          <w:color w:val="000000"/>
          <w:sz w:val="28"/>
        </w:rPr>
        <w:t xml:space="preserve">
      Егер жол-көлік оқиғасы кезінде туындаған зиянды зардап бірнеше адамдардың бірлескен әрекетінің салдарынан болып табылса, бірақ олардың ішінде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346-баптарында</w:t>
      </w:r>
      <w:r>
        <w:rPr>
          <w:rFonts w:ascii="Times New Roman"/>
          <w:b w:val="false"/>
          <w:i w:val="false"/>
          <w:color w:val="000000"/>
          <w:sz w:val="28"/>
        </w:rPr>
        <w:t xml:space="preserve"> көрсетілген көлік құралдарын жүргізушілер ғана емес, басқалары да (мысалы, жаяу адамдар, велосипедшілер және т.б.) болса, онда көлік құралын жүргізген адамдарға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w:t>
      </w:r>
      <w:r>
        <w:rPr>
          <w:rFonts w:ascii="Times New Roman"/>
          <w:b w:val="false"/>
          <w:i w:val="false"/>
          <w:color w:val="000000"/>
          <w:sz w:val="28"/>
        </w:rPr>
        <w:t xml:space="preserve"> қолданылады, ал басқа адамдардың заңсыз әрекеттері ҚК-нің </w:t>
      </w:r>
      <w:r>
        <w:rPr>
          <w:rFonts w:ascii="Times New Roman"/>
          <w:b w:val="false"/>
          <w:i w:val="false"/>
          <w:color w:val="000000"/>
          <w:sz w:val="28"/>
        </w:rPr>
        <w:t>351-бабы</w:t>
      </w:r>
      <w:r>
        <w:rPr>
          <w:rFonts w:ascii="Times New Roman"/>
          <w:b w:val="false"/>
          <w:i w:val="false"/>
          <w:color w:val="000000"/>
          <w:sz w:val="28"/>
        </w:rPr>
        <w:t xml:space="preserve"> бойынша саралауға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8. Автотехникалық сараптаманы тағайындағанда сарапшылардың шешуіне құқықтық сипаттағы сұрақтар қойылмайтындығын назарға алу керек.</w:t>
      </w:r>
    </w:p>
    <w:bookmarkEnd w:id="13"/>
    <w:bookmarkStart w:name="z19" w:id="14"/>
    <w:p>
      <w:pPr>
        <w:spacing w:after="0"/>
        <w:ind w:left="0"/>
        <w:jc w:val="both"/>
      </w:pPr>
      <w:r>
        <w:rPr>
          <w:rFonts w:ascii="Times New Roman"/>
          <w:b w:val="false"/>
          <w:i w:val="false"/>
          <w:color w:val="000000"/>
          <w:sz w:val="28"/>
        </w:rPr>
        <w:t>
      Автотехникалық сараптама тек арнайы техникалық мәселелерді шешеді. Оның сараптамалық зерттеу объектісі ретінде көлік құралын жүргізушінің және жол қозғалысына басқа да қатысушылардың нақты көрінген әрекеттерімен байланысты мән-жайлар да болуы мүмкін.</w:t>
      </w:r>
    </w:p>
    <w:bookmarkEnd w:id="14"/>
    <w:bookmarkStart w:name="z20" w:id="15"/>
    <w:p>
      <w:pPr>
        <w:spacing w:after="0"/>
        <w:ind w:left="0"/>
        <w:jc w:val="both"/>
      </w:pPr>
      <w:r>
        <w:rPr>
          <w:rFonts w:ascii="Times New Roman"/>
          <w:b w:val="false"/>
          <w:i w:val="false"/>
          <w:color w:val="000000"/>
          <w:sz w:val="28"/>
        </w:rPr>
        <w:t xml:space="preserve">
      Сот үкім шығара отырып, сарапшыға ұсынылған, есеп айырысу жүргізілген бастапқы деректердің қайсысы нанымды деп танылғанын көрсетуге және сараптамалық қорытындыға баға беруге міндетті. Бұл ретте сарапшының қорытындысы Қазақстан Республикасы Қылмыстық-процестік кодексінің </w:t>
      </w:r>
      <w:r>
        <w:rPr>
          <w:rFonts w:ascii="Times New Roman"/>
          <w:b w:val="false"/>
          <w:i w:val="false"/>
          <w:color w:val="000000"/>
          <w:sz w:val="28"/>
        </w:rPr>
        <w:t>25-бабының</w:t>
      </w:r>
      <w:r>
        <w:rPr>
          <w:rFonts w:ascii="Times New Roman"/>
          <w:b w:val="false"/>
          <w:i w:val="false"/>
          <w:color w:val="000000"/>
          <w:sz w:val="28"/>
        </w:rPr>
        <w:t xml:space="preserve"> екінші бөлігінің талаптарына байланысты басқа дәлелдердің алдында басымдыққа ие емес, іс бойынша зерттелген басқа да дәлелдермен талдауға, салыстыруға және жинақталып бағалауға жатады.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9. Бір адамның әр уақытта жасаған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xml:space="preserve"> әртүрлі бөліктерінде көзделген бірнеше әрекеті көрсетілген баптың тиісті бөлігі бойынша дербес саралануға жатады. </w:t>
      </w:r>
    </w:p>
    <w:bookmarkEnd w:id="16"/>
    <w:bookmarkStart w:name="z22" w:id="17"/>
    <w:p>
      <w:pPr>
        <w:spacing w:after="0"/>
        <w:ind w:left="0"/>
        <w:jc w:val="both"/>
      </w:pPr>
      <w:r>
        <w:rPr>
          <w:rFonts w:ascii="Times New Roman"/>
          <w:b w:val="false"/>
          <w:i w:val="false"/>
          <w:color w:val="000000"/>
          <w:sz w:val="28"/>
        </w:rPr>
        <w:t xml:space="preserve">
      Егер көлік құралын жүргізген адам жол қозғалысы немесе көлік құралдарын пайдалану ережелерін бұзу кезінде бір мезгілде абайсызда бір немесе бірнеше адамның денсаулығына зиян келтірсе, сондай-ақ бір немесе бірнеше адамның өліміне әкелсе, онда әрекет тұтастай тиісінше аса ауыр зардаптың туындауын көздейтін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xml:space="preserve"> тиісті бөлігі бойынша саралануға жатады. Бұл ретте, осы әрекетпен келтірілген онша ауыр емес зардаптар айыптау актісін жасау кезінде және үкімде көрсетілуі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10. Егер адам кісі өлтіру, денсаулыққа зиян келтіру не бөтеннің мүлкін жою немесе бүлдіру мақсатында көлік құралын қасақана пайдаланса, аталған әрекеттерді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351-баптары</w:t>
      </w:r>
      <w:r>
        <w:rPr>
          <w:rFonts w:ascii="Times New Roman"/>
          <w:b w:val="false"/>
          <w:i w:val="false"/>
          <w:color w:val="000000"/>
          <w:sz w:val="28"/>
        </w:rPr>
        <w:t xml:space="preserve"> бойынша қосымша сараламай, ҚК-нің Ерекше бөлімінің жеке адамға қарсы не меншікке қарсы қылмыстық құқық бұзушылықтар туралы баптары бойынша саралау керек.</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11.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xml:space="preserve"> көзделген зардаптар туындаған кезде Жол қозғалысы немесе көлік құралдарын пайдалану ережелерін бұзған және жол-көлік оқиғасы болған жерді тастап кеткен кінәлі жүргізушінің әрекеті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347-баптарында</w:t>
      </w:r>
      <w:r>
        <w:rPr>
          <w:rFonts w:ascii="Times New Roman"/>
          <w:b w:val="false"/>
          <w:i w:val="false"/>
          <w:color w:val="000000"/>
          <w:sz w:val="28"/>
        </w:rPr>
        <w:t xml:space="preserve"> көзделген қылмыстардың жиынтығы бойынша саралауға жатады.</w:t>
      </w:r>
    </w:p>
    <w:bookmarkEnd w:id="19"/>
    <w:bookmarkStart w:name="z25" w:id="20"/>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347-бабының</w:t>
      </w:r>
      <w:r>
        <w:rPr>
          <w:rFonts w:ascii="Times New Roman"/>
          <w:b w:val="false"/>
          <w:i w:val="false"/>
          <w:color w:val="000000"/>
          <w:sz w:val="28"/>
        </w:rPr>
        <w:t xml:space="preserve"> ескертуіне сәйкес жәбірленушіге көмек көрсетуге байланысты жол-көлік оқиғасы болған жерден кеткен адам осы бап бойынша қылмыстық жауапкершіліктен босатылады.</w:t>
      </w:r>
    </w:p>
    <w:bookmarkEnd w:id="20"/>
    <w:bookmarkStart w:name="z26" w:id="21"/>
    <w:p>
      <w:pPr>
        <w:spacing w:after="0"/>
        <w:ind w:left="0"/>
        <w:jc w:val="both"/>
      </w:pPr>
      <w:r>
        <w:rPr>
          <w:rFonts w:ascii="Times New Roman"/>
          <w:b w:val="false"/>
          <w:i w:val="false"/>
          <w:color w:val="000000"/>
          <w:sz w:val="28"/>
        </w:rPr>
        <w:t xml:space="preserve">
      Адам жол-көлік оқиғасы болған жерде өз күшімен жәбірленушіге көмек көрсете алмайтын кезде полиция органдарына болған оқиға туралы хабарлау мақсатында жол-көлік оқиғасы болған жерден кеткенде де ҚК-нің </w:t>
      </w:r>
      <w:r>
        <w:rPr>
          <w:rFonts w:ascii="Times New Roman"/>
          <w:b w:val="false"/>
          <w:i w:val="false"/>
          <w:color w:val="000000"/>
          <w:sz w:val="28"/>
        </w:rPr>
        <w:t>347-бабы</w:t>
      </w:r>
      <w:r>
        <w:rPr>
          <w:rFonts w:ascii="Times New Roman"/>
          <w:b w:val="false"/>
          <w:i w:val="false"/>
          <w:color w:val="000000"/>
          <w:sz w:val="28"/>
        </w:rPr>
        <w:t xml:space="preserve"> бойынша жауапкершілік көтере алмайды.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12. Егер автокөлік құралын ұрлаған не айдап әкеткен адам оны жүргізу кезінде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346-баптарында</w:t>
      </w:r>
      <w:r>
        <w:rPr>
          <w:rFonts w:ascii="Times New Roman"/>
          <w:b w:val="false"/>
          <w:i w:val="false"/>
          <w:color w:val="000000"/>
          <w:sz w:val="28"/>
        </w:rPr>
        <w:t xml:space="preserve"> көрсетілген зардаптарға әкеп соқтырған жол жүрісі немесе көлік құралдарын пайдалану ережелерін бұзуға жол берсе, онда оның әрекеті тиісінше  ҚК-нің </w:t>
      </w:r>
      <w:r>
        <w:rPr>
          <w:rFonts w:ascii="Times New Roman"/>
          <w:b w:val="false"/>
          <w:i w:val="false"/>
          <w:color w:val="000000"/>
          <w:sz w:val="28"/>
        </w:rPr>
        <w:t>188</w:t>
      </w:r>
      <w:r>
        <w:rPr>
          <w:rFonts w:ascii="Times New Roman"/>
          <w:b w:val="false"/>
          <w:i w:val="false"/>
          <w:color w:val="000000"/>
          <w:sz w:val="28"/>
        </w:rPr>
        <w:t xml:space="preserve">  немесе </w:t>
      </w:r>
      <w:r>
        <w:rPr>
          <w:rFonts w:ascii="Times New Roman"/>
          <w:b w:val="false"/>
          <w:i w:val="false"/>
          <w:color w:val="000000"/>
          <w:sz w:val="28"/>
        </w:rPr>
        <w:t>200-баптарында</w:t>
      </w:r>
      <w:r>
        <w:rPr>
          <w:rFonts w:ascii="Times New Roman"/>
          <w:b w:val="false"/>
          <w:i w:val="false"/>
          <w:color w:val="000000"/>
          <w:sz w:val="28"/>
        </w:rPr>
        <w:t xml:space="preserve"> көрсетілген жағдайларда жасалған қылмыстардың жиынтығы бойынша, сондай-ақ істің нақты мән-жайларына байланысты –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347-баптары</w:t>
      </w:r>
      <w:r>
        <w:rPr>
          <w:rFonts w:ascii="Times New Roman"/>
          <w:b w:val="false"/>
          <w:i w:val="false"/>
          <w:color w:val="000000"/>
          <w:sz w:val="28"/>
        </w:rPr>
        <w:t xml:space="preserve"> бойынша саралануға жатады.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13. ҚК-нің </w:t>
      </w:r>
      <w:r>
        <w:rPr>
          <w:rFonts w:ascii="Times New Roman"/>
          <w:b w:val="false"/>
          <w:i w:val="false"/>
          <w:color w:val="000000"/>
          <w:sz w:val="28"/>
        </w:rPr>
        <w:t>348-бабының</w:t>
      </w:r>
      <w:r>
        <w:rPr>
          <w:rFonts w:ascii="Times New Roman"/>
          <w:b w:val="false"/>
          <w:i w:val="false"/>
          <w:color w:val="000000"/>
          <w:sz w:val="28"/>
        </w:rPr>
        <w:t xml:space="preserve"> бірінші бөлігі бойынша қылмыстық жауапкершілік, егер көлік құралдарын сапасыз жөндеу, сол сияқты көлік құралдарын көрінеу техникалық ақауларымен пайдалануға шығару осы бапта көзделген, кінәлі адам алдын ала зардабы орын алуы мүмкін екендігін білген, бірақ оны жоюға болады деп ұшқары ойлаған, не алдын алуға тиіс болса да, алдын ала білмеген зардаптармен себептік байланыста болған жағдайда ғана туындайды.</w:t>
      </w:r>
    </w:p>
    <w:bookmarkEnd w:id="23"/>
    <w:bookmarkStart w:name="z29" w:id="24"/>
    <w:p>
      <w:pPr>
        <w:spacing w:after="0"/>
        <w:ind w:left="0"/>
        <w:jc w:val="both"/>
      </w:pPr>
      <w:r>
        <w:rPr>
          <w:rFonts w:ascii="Times New Roman"/>
          <w:b w:val="false"/>
          <w:i w:val="false"/>
          <w:color w:val="000000"/>
          <w:sz w:val="28"/>
        </w:rPr>
        <w:t>
      Зақымдалған көлік құралдарының және жабдықтардың пайдалануға жарамдылығын қалпына келтіру жұмыстарын белгіленген технологиялық ережелер мен сапа нормативтерінен ауытқу арқылы орындау сапасыз жөндеуді білдіреді.</w:t>
      </w:r>
    </w:p>
    <w:bookmarkEnd w:id="24"/>
    <w:bookmarkStart w:name="z30" w:id="25"/>
    <w:p>
      <w:pPr>
        <w:spacing w:after="0"/>
        <w:ind w:left="0"/>
        <w:jc w:val="both"/>
      </w:pPr>
      <w:r>
        <w:rPr>
          <w:rFonts w:ascii="Times New Roman"/>
          <w:b w:val="false"/>
          <w:i w:val="false"/>
          <w:color w:val="000000"/>
          <w:sz w:val="28"/>
        </w:rPr>
        <w:t>
      Көлік құралдарын техникалық ақауларымен пайдалануға шығару деп уәкілетті тұлғаның техникалық ақауы бар, жол қозғалысына немесе көлік құралын пайдалануға қауіп төндіретін (мысалы, тежегіш жүйесінің, рульмен басқарудың, дөңгелектерді бекіткіштің, бақылау аспаптарының, автоматиканың және тағы басқалардың ақаулары) көлік құралын нысанасы бойынша пайдалануға рұқсат беруін түсіну керек.</w:t>
      </w:r>
    </w:p>
    <w:bookmarkEnd w:id="25"/>
    <w:bookmarkStart w:name="z31" w:id="26"/>
    <w:p>
      <w:pPr>
        <w:spacing w:after="0"/>
        <w:ind w:left="0"/>
        <w:jc w:val="both"/>
      </w:pPr>
      <w:r>
        <w:rPr>
          <w:rFonts w:ascii="Times New Roman"/>
          <w:b w:val="false"/>
          <w:i w:val="false"/>
          <w:color w:val="000000"/>
          <w:sz w:val="28"/>
        </w:rPr>
        <w:t>
      Көлік құралын жөндеуге және оларды техникалық жарамды күйінде пайдалануға шығаруға байланысты мәселелер арнайы білімді талап ететіндігін ескере отырып, істі дұрыс шешу үшін сараптамалар, соның ішінде автотехникалық сараптамаларды жүргізу қажет.</w:t>
      </w:r>
    </w:p>
    <w:bookmarkEnd w:id="26"/>
    <w:bookmarkStart w:name="z32" w:id="27"/>
    <w:p>
      <w:pPr>
        <w:spacing w:after="0"/>
        <w:ind w:left="0"/>
        <w:jc w:val="both"/>
      </w:pPr>
      <w:r>
        <w:rPr>
          <w:rFonts w:ascii="Times New Roman"/>
          <w:b w:val="false"/>
          <w:i w:val="false"/>
          <w:color w:val="000000"/>
          <w:sz w:val="28"/>
        </w:rPr>
        <w:t xml:space="preserve">
      14. ҚК-нің </w:t>
      </w:r>
      <w:r>
        <w:rPr>
          <w:rFonts w:ascii="Times New Roman"/>
          <w:b w:val="false"/>
          <w:i w:val="false"/>
          <w:color w:val="000000"/>
          <w:sz w:val="28"/>
        </w:rPr>
        <w:t>348-бабының</w:t>
      </w:r>
      <w:r>
        <w:rPr>
          <w:rFonts w:ascii="Times New Roman"/>
          <w:b w:val="false"/>
          <w:i w:val="false"/>
          <w:color w:val="000000"/>
          <w:sz w:val="28"/>
        </w:rPr>
        <w:t xml:space="preserve"> бірінші бөлігінде көзделген қылмыстық құқық бұзушылық субъектілері ретінде ұйымдық-құқықтық және меншік нысандарына қарамастан, автомобиль және қалалық электр көлігімен жолаушыларды және жүктерді тасымалдауды жүзеге асыратын автокөлік ұйымдарының қызметкерлерімен қатар, қолданыстағы нұсқаулықтармен, ережелермен немесе тиісті өкімдермен, не олардың айналысатын қызметтік жағдайына байланысты көлік құралдарының жөнделуі, техникалық жай-күйі мен пайдаланылуы үшін жауапкершілік жүктелген, абайсызда денсаулыққа ауыр зиян келтіруге, не өлімге әкеп соқтырған сапасыз жөндеу жүргізген басқа да ұйымдардың қызметкерлері танылуы мүмкін.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15. Лауазымды адамның, көлік құралы меншік иесінің немесе иеленушісінің көлік құралын басқару құқығынан айырылған және алкогольдік, есірткілік және (немесе) уытқұмарлық масаң күйдегі адамды көлік құралын басқаруға жіберуі ҚК-нің 346-бабы бойынша жауаптылыққа әкеп соғады.</w:t>
      </w:r>
    </w:p>
    <w:bookmarkEnd w:id="28"/>
    <w:p>
      <w:pPr>
        <w:spacing w:after="0"/>
        <w:ind w:left="0"/>
        <w:jc w:val="both"/>
      </w:pPr>
      <w:r>
        <w:rPr>
          <w:rFonts w:ascii="Times New Roman"/>
          <w:b w:val="false"/>
          <w:i w:val="false"/>
          <w:color w:val="000000"/>
          <w:sz w:val="28"/>
        </w:rPr>
        <w:t>
      Лауазымды адамның, көлік құралы меншік иесінің немесе иеленушісінің көлік құралдарын басқаруға құқығы немесе тиісті санаттағы көлік құралдарын басқаруға құқығы жоқ жүргізушінің көлік құралын басқаруына жол беру бойынша әрекеттері, егер бұл іс-әрекет абайсызда денсаулыққа ауырлығы орташа немесе ауыр зиян келтіруге не бір немесе бірнеше адамның өліміне әкеп соқса, ҚК-нің 349-бабының тиісті бөлігі бойынша саралануға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16. Сот ҚК-нің </w:t>
      </w:r>
      <w:r>
        <w:rPr>
          <w:rFonts w:ascii="Times New Roman"/>
          <w:b w:val="false"/>
          <w:i w:val="false"/>
          <w:color w:val="000000"/>
          <w:sz w:val="28"/>
        </w:rPr>
        <w:t>50-бабының</w:t>
      </w:r>
      <w:r>
        <w:rPr>
          <w:rFonts w:ascii="Times New Roman"/>
          <w:b w:val="false"/>
          <w:i w:val="false"/>
          <w:color w:val="000000"/>
          <w:sz w:val="28"/>
        </w:rPr>
        <w:t xml:space="preserve"> үшінші бөлігіне сәйкес, ҚК-нің </w:t>
      </w:r>
      <w:r>
        <w:rPr>
          <w:rFonts w:ascii="Times New Roman"/>
          <w:b w:val="false"/>
          <w:i w:val="false"/>
          <w:color w:val="000000"/>
          <w:sz w:val="28"/>
        </w:rPr>
        <w:t>348-бабының</w:t>
      </w:r>
      <w:r>
        <w:rPr>
          <w:rFonts w:ascii="Times New Roman"/>
          <w:b w:val="false"/>
          <w:i w:val="false"/>
          <w:color w:val="000000"/>
          <w:sz w:val="28"/>
        </w:rPr>
        <w:t xml:space="preserve"> бірінші бөлігінде, </w:t>
      </w:r>
      <w:r>
        <w:rPr>
          <w:rFonts w:ascii="Times New Roman"/>
          <w:b w:val="false"/>
          <w:i w:val="false"/>
          <w:color w:val="000000"/>
          <w:sz w:val="28"/>
        </w:rPr>
        <w:t>349-бабының</w:t>
      </w:r>
      <w:r>
        <w:rPr>
          <w:rFonts w:ascii="Times New Roman"/>
          <w:b w:val="false"/>
          <w:i w:val="false"/>
          <w:color w:val="000000"/>
          <w:sz w:val="28"/>
        </w:rPr>
        <w:t xml:space="preserve"> бірінші бөлігінде, </w:t>
      </w:r>
      <w:r>
        <w:rPr>
          <w:rFonts w:ascii="Times New Roman"/>
          <w:b w:val="false"/>
          <w:i w:val="false"/>
          <w:color w:val="000000"/>
          <w:sz w:val="28"/>
        </w:rPr>
        <w:t>351-бабында</w:t>
      </w:r>
      <w:r>
        <w:rPr>
          <w:rFonts w:ascii="Times New Roman"/>
          <w:b w:val="false"/>
          <w:i w:val="false"/>
          <w:color w:val="000000"/>
          <w:sz w:val="28"/>
        </w:rPr>
        <w:t xml:space="preserve"> көзделген қылмыстық құқық бұзушылықты жасағаны үшін, егер жасалған әрекеттің қоғамдық қаупінің сипаты мен дәрежесін және кінәлі адамның жеке басын ескере отырып, олардың белгілі бір лауазымды иелену немесе белгілі бір қызметпен айналысу құқығын сақтау мүмкін емес деп таныса, белгілі бір лауазымды иелену немесе белгілі бір қызметпен айналысу құқығынан айыру түрінде қосымша жаза тағайындауға құқылы.</w:t>
      </w:r>
    </w:p>
    <w:bookmarkEnd w:id="29"/>
    <w:p>
      <w:pPr>
        <w:spacing w:after="0"/>
        <w:ind w:left="0"/>
        <w:jc w:val="both"/>
      </w:pPr>
      <w:r>
        <w:rPr>
          <w:rFonts w:ascii="Times New Roman"/>
          <w:b w:val="false"/>
          <w:i w:val="false"/>
          <w:color w:val="000000"/>
          <w:sz w:val="28"/>
        </w:rPr>
        <w:t xml:space="preserve">
      Егер рақымшылық жасау актісі тек негізгі жазадан босатуды көздесе және қосымша жазаны қолдануды жоймаса, онда сот адамды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346-баптарында</w:t>
      </w:r>
      <w:r>
        <w:rPr>
          <w:rFonts w:ascii="Times New Roman"/>
          <w:b w:val="false"/>
          <w:i w:val="false"/>
          <w:color w:val="000000"/>
          <w:sz w:val="28"/>
        </w:rPr>
        <w:t xml:space="preserve">, </w:t>
      </w:r>
      <w:r>
        <w:rPr>
          <w:rFonts w:ascii="Times New Roman"/>
          <w:b w:val="false"/>
          <w:i w:val="false"/>
          <w:color w:val="000000"/>
          <w:sz w:val="28"/>
        </w:rPr>
        <w:t>348-бабының</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349-бабының</w:t>
      </w:r>
      <w:r>
        <w:rPr>
          <w:rFonts w:ascii="Times New Roman"/>
          <w:b w:val="false"/>
          <w:i w:val="false"/>
          <w:color w:val="000000"/>
          <w:sz w:val="28"/>
        </w:rPr>
        <w:t xml:space="preserve"> екінші, үшінші және төртінші бөліктерінде көзделген қылмыстық құқық бұзушылықты жасағаны үшін кінәлі деп тану кезінде кінәлі адамды негізгі жазадан босатып және оған белгілі бір лауазымды иелену немесе белгілі бір қызметпен айналысу түрінде қосымша жаза тағайындап, айыптау үкімін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0" w:id="30"/>
    <w:p>
      <w:pPr>
        <w:spacing w:after="0"/>
        <w:ind w:left="0"/>
        <w:jc w:val="both"/>
      </w:pPr>
      <w:r>
        <w:rPr>
          <w:rFonts w:ascii="Times New Roman"/>
          <w:b w:val="false"/>
          <w:i w:val="false"/>
          <w:color w:val="000000"/>
          <w:sz w:val="28"/>
        </w:rPr>
        <w:t>
      16-1. Көліктік қылмыстық құқық бұзушылықтар туралы істер бойынша жол көлік оқиғасы объектісі болып табылатын автокөлік құралы қылмыстық құқық бұзушылық жасау қаруына немесе құралына жатқызылуы тиіс емес екенін және осы негіз бойынша мемлекет кірісіне тәркіленуге жатпайтынын соттардың ескергені жөн.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қаулысымен 16-1-тармақпен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xml:space="preserve">
      17. ҚК-нің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тармағына сәйкес, ҚК-нің 345, 345-1-баптарында көзделген абайсызда жасалған қылмыстық құқық бұзушылықтар үшін сотталған адамдарға мерзіміне қарамастан, бас бостандығынан айыру түріндегі жазаны қылмыстық-атқару жүйесінің қауіпсіздігі барынша төмен мекемелерінде өтеуді тағайындайды.</w:t>
      </w:r>
    </w:p>
    <w:bookmarkEnd w:id="31"/>
    <w:p>
      <w:pPr>
        <w:spacing w:after="0"/>
        <w:ind w:left="0"/>
        <w:jc w:val="both"/>
      </w:pPr>
      <w:r>
        <w:rPr>
          <w:rFonts w:ascii="Times New Roman"/>
          <w:b w:val="false"/>
          <w:i w:val="false"/>
          <w:color w:val="000000"/>
          <w:sz w:val="28"/>
        </w:rPr>
        <w:t xml:space="preserve">
      Соттар жазаны тағайындаған кезде ҚК-нің </w:t>
      </w:r>
      <w:r>
        <w:rPr>
          <w:rFonts w:ascii="Times New Roman"/>
          <w:b w:val="false"/>
          <w:i w:val="false"/>
          <w:color w:val="000000"/>
          <w:sz w:val="28"/>
        </w:rPr>
        <w:t>346-бабының</w:t>
      </w:r>
      <w:r>
        <w:rPr>
          <w:rFonts w:ascii="Times New Roman"/>
          <w:b w:val="false"/>
          <w:i w:val="false"/>
          <w:color w:val="000000"/>
          <w:sz w:val="28"/>
        </w:rPr>
        <w:t xml:space="preserve"> екінші, үшінші, төртінші және бесінші, алтыншы бөліктерінде көзделген әрекеттер кінәнің екі нысанымен жасалған қылмыстық құқық бұзушылықтарға жататындығын және ҚК-нің </w:t>
      </w:r>
      <w:r>
        <w:rPr>
          <w:rFonts w:ascii="Times New Roman"/>
          <w:b w:val="false"/>
          <w:i w:val="false"/>
          <w:color w:val="000000"/>
          <w:sz w:val="28"/>
        </w:rPr>
        <w:t>22-бабының</w:t>
      </w:r>
      <w:r>
        <w:rPr>
          <w:rFonts w:ascii="Times New Roman"/>
          <w:b w:val="false"/>
          <w:i w:val="false"/>
          <w:color w:val="000000"/>
          <w:sz w:val="28"/>
        </w:rPr>
        <w:t xml:space="preserve"> талаптарына сәйкес тұтастай алғанда қасақана жасалған деп танылатындығын ескергендері жөн.</w:t>
      </w:r>
    </w:p>
    <w:p>
      <w:pPr>
        <w:spacing w:after="0"/>
        <w:ind w:left="0"/>
        <w:jc w:val="both"/>
      </w:pPr>
      <w:r>
        <w:rPr>
          <w:rFonts w:ascii="Times New Roman"/>
          <w:b w:val="false"/>
          <w:i w:val="false"/>
          <w:color w:val="000000"/>
          <w:sz w:val="28"/>
        </w:rPr>
        <w:t>
      Осыған байланысты, абайсызда адамның денсаулығына орташа немесе ауыр зиян келтірген не қасақана қылмыстық құқық бұзушылық жасау нәтижесінде бір немесе одан да көп адамның өліміне әкеп соқтырған жағдайда (көлік құралын басқару құқығынан айырылған адамның алкогольдік масаң күйде көлік құралын басқаруы немесе мұндай адамға көлік құралын басқаруды беру немесе басқаруға жіберу) кінәлі адамға екі жылдан астам мерзімге бас бостандығынан айыру түріндегі жазаны қылмыстық-атқару жүйесінің қауіпсіздігі орташа мекемелерінде өтеу тағайындалуға тиіс.</w:t>
      </w:r>
    </w:p>
    <w:p>
      <w:pPr>
        <w:spacing w:after="0"/>
        <w:ind w:left="0"/>
        <w:jc w:val="both"/>
      </w:pPr>
      <w:r>
        <w:rPr>
          <w:rFonts w:ascii="Times New Roman"/>
          <w:b w:val="false"/>
          <w:i w:val="false"/>
          <w:color w:val="000000"/>
          <w:sz w:val="28"/>
        </w:rPr>
        <w:t>
      Сот біреулері қасақана, ал екіншілерін абайсызда жасалған қылмыстық құқық бұзушылықтардың жиынтығы бойынша сотталғандарға, егер қасақана қылмыстық құқық бұзушылық үшін бас бостандығынан екі жылға дейінгі мерзімге айыру түріндегі жаза тағайындалған жағдайда ғана бас бостандығынан айыруды қылмыстық-атқару жүйесінің қауіпсіздігі барынша төмен мекемелерінде өтеуді тағайындауға құқылы.</w:t>
      </w:r>
    </w:p>
    <w:p>
      <w:pPr>
        <w:spacing w:after="0"/>
        <w:ind w:left="0"/>
        <w:jc w:val="both"/>
      </w:pPr>
      <w:r>
        <w:rPr>
          <w:rFonts w:ascii="Times New Roman"/>
          <w:b w:val="false"/>
          <w:i w:val="false"/>
          <w:color w:val="000000"/>
          <w:sz w:val="28"/>
        </w:rPr>
        <w:t>
      Осы ретте, егер қасақана қылмыс үшін бас бостандығынан айырумен байланысты емес жаза тағайындалған жағдайда, сот қылмыстық құқық бұзушылықтардың жиынтығы бойынша бас бостандығынан айыруды қылмыстық-атқару жүйесінің қауіпсіздігі барынша төмен мекемелерінде өтеуді тағайындауға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1" w:id="32"/>
    <w:p>
      <w:pPr>
        <w:spacing w:after="0"/>
        <w:ind w:left="0"/>
        <w:jc w:val="both"/>
      </w:pPr>
      <w:r>
        <w:rPr>
          <w:rFonts w:ascii="Times New Roman"/>
          <w:b w:val="false"/>
          <w:i w:val="false"/>
          <w:color w:val="000000"/>
          <w:sz w:val="28"/>
        </w:rPr>
        <w:t>
      17-1. ҚК-нің 6-бабы үшінші бөлігінің талаптарына орай ҚК-нің 345-1-бабының төртінші бөлігі және 346-бабының тиісті бөліктері негізінде көлік құралын басқару құқығынан өмір бойына айыру түріндегі қосымша жаза 2020 жылғы 10 қаңтардан кейін жасалған қылмыстық құқық бұзушылықтар үшін ғана тағайындалады. Көрсетілген уақытқа дейін жасалған қылмыстық құқық бұзушылықтар үшін көлік құралын жүргізу құқығынан айыру түріндегі қосымша жаза осы баптардың бұрынғы редакциядағы санкцияларында көрсетілген мерзімге тағайындалады.</w:t>
      </w:r>
    </w:p>
    <w:bookmarkEnd w:id="32"/>
    <w:p>
      <w:pPr>
        <w:spacing w:after="0"/>
        <w:ind w:left="0"/>
        <w:jc w:val="both"/>
      </w:pPr>
      <w:r>
        <w:rPr>
          <w:rFonts w:ascii="Times New Roman"/>
          <w:b w:val="false"/>
          <w:i w:val="false"/>
          <w:color w:val="000000"/>
          <w:sz w:val="28"/>
        </w:rPr>
        <w:t>
      Көлік құралын басқару құқығынан айыру түріндегі қосымша жаза сотталушының үкім шығару кезінде осындай құқығы болғанына немесе болмағанына қарамастан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қаулысымен 17-1-тармақпен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18. Жол жүрісі қағидаларын және көлік құралдарын пайдалану ережелерін бұзуға байланысты қылмыстық құқық бұзушылықтар туралы істерді қараған кезде, соттар материалдық және іс жүргізу заңдарының талаптарын, сондай-ақ "Азаматтық талапты қылмыстық процесте қарау туралы" Қазақстан Республикасы Жоғарғы Сотының 2005 жылғы 20 маусымдағы № 1 </w:t>
      </w:r>
      <w:r>
        <w:rPr>
          <w:rFonts w:ascii="Times New Roman"/>
          <w:b w:val="false"/>
          <w:i w:val="false"/>
          <w:color w:val="000000"/>
          <w:sz w:val="28"/>
        </w:rPr>
        <w:t>нормативтік қаулысында</w:t>
      </w:r>
      <w:r>
        <w:rPr>
          <w:rFonts w:ascii="Times New Roman"/>
          <w:b w:val="false"/>
          <w:i w:val="false"/>
          <w:color w:val="000000"/>
          <w:sz w:val="28"/>
        </w:rPr>
        <w:t xml:space="preserve"> берілген түсіндірулерді сақтай отырып, азаматтық талап арыздардың дұрыс шешілуін қамтамасыз етуі тиіс.</w:t>
      </w:r>
    </w:p>
    <w:bookmarkEnd w:id="33"/>
    <w:bookmarkStart w:name="z38" w:id="34"/>
    <w:p>
      <w:pPr>
        <w:spacing w:after="0"/>
        <w:ind w:left="0"/>
        <w:jc w:val="both"/>
      </w:pPr>
      <w:r>
        <w:rPr>
          <w:rFonts w:ascii="Times New Roman"/>
          <w:b w:val="false"/>
          <w:i w:val="false"/>
          <w:color w:val="000000"/>
          <w:sz w:val="28"/>
        </w:rPr>
        <w:t xml:space="preserve">
      Қазақстан Республикасы Азаматтық кодексінің (бұдан әрі - АК) </w:t>
      </w:r>
      <w:r>
        <w:rPr>
          <w:rFonts w:ascii="Times New Roman"/>
          <w:b w:val="false"/>
          <w:i w:val="false"/>
          <w:color w:val="000000"/>
          <w:sz w:val="28"/>
        </w:rPr>
        <w:t>931-бабының</w:t>
      </w:r>
      <w:r>
        <w:rPr>
          <w:rFonts w:ascii="Times New Roman"/>
          <w:b w:val="false"/>
          <w:i w:val="false"/>
          <w:color w:val="000000"/>
          <w:sz w:val="28"/>
        </w:rPr>
        <w:t xml:space="preserve"> 1-тармағына сәйкес жоғары қауіптілік көздерінен келген зиянды өтеу міндеті жүктелетін көлік құралдарының иелері осы санаттағы істер бойынша азаматтық жауапкерлер ретінде тартылуы тиіс.</w:t>
      </w:r>
    </w:p>
    <w:bookmarkEnd w:id="34"/>
    <w:bookmarkStart w:name="z39" w:id="35"/>
    <w:p>
      <w:pPr>
        <w:spacing w:after="0"/>
        <w:ind w:left="0"/>
        <w:jc w:val="both"/>
      </w:pPr>
      <w:r>
        <w:rPr>
          <w:rFonts w:ascii="Times New Roman"/>
          <w:b w:val="false"/>
          <w:i w:val="false"/>
          <w:color w:val="000000"/>
          <w:sz w:val="28"/>
        </w:rPr>
        <w:t xml:space="preserve">
      Бұл ретте соттар жол-көлік оқиғасының нәтижесінде өміріне, денсаулығына немесе мүлкіне зиян келтірілгенде жәбірленушінің көлік құралдары иелерінің азаматтық жауапкершілігінің міндетті сақтандыруға байланысты сақтандыру өтеміне құқығы бар екенін ескеруі тиіс. Сондықтан АК-нің </w:t>
      </w:r>
      <w:r>
        <w:rPr>
          <w:rFonts w:ascii="Times New Roman"/>
          <w:b w:val="false"/>
          <w:i w:val="false"/>
          <w:color w:val="000000"/>
          <w:sz w:val="28"/>
        </w:rPr>
        <w:t>924-бабына</w:t>
      </w:r>
      <w:r>
        <w:rPr>
          <w:rFonts w:ascii="Times New Roman"/>
          <w:b w:val="false"/>
          <w:i w:val="false"/>
          <w:color w:val="000000"/>
          <w:sz w:val="28"/>
        </w:rPr>
        <w:t xml:space="preserve"> сәйкес жәбірленушінің сақтандыру өтемі мен зиянның нақты мөлшері арасындағы айырмашылықты өндіру туралы сотталушыға қойған талаптары шешілуі мүмкін.</w:t>
      </w:r>
    </w:p>
    <w:bookmarkEnd w:id="35"/>
    <w:bookmarkStart w:name="z40" w:id="36"/>
    <w:p>
      <w:pPr>
        <w:spacing w:after="0"/>
        <w:ind w:left="0"/>
        <w:jc w:val="both"/>
      </w:pPr>
      <w:r>
        <w:rPr>
          <w:rFonts w:ascii="Times New Roman"/>
          <w:b w:val="false"/>
          <w:i w:val="false"/>
          <w:color w:val="000000"/>
          <w:sz w:val="28"/>
        </w:rPr>
        <w:t>
      Егер жол-көлік оқиғасы салдарынан келтірілген зиян сақтандыру жағдайы болып табылмаса не иесінің азаматтық жауапкершілігі міндетті сақтандыруға жатпайтын механикалық емес көлік құралын жүргізушінің кінәсінен (мысалы, мал көлігі құралы немесе велосипедпен басып кету салдарынан) келтірілсе, оны кінәлі адам азаматтық заңнамада көзделген жалпы ережелер бойынша өтейді.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19. Моральдық зиянды өтеу туралы талап арыздарды қарау кезінде, соттар АК-нің </w:t>
      </w:r>
      <w:r>
        <w:rPr>
          <w:rFonts w:ascii="Times New Roman"/>
          <w:b w:val="false"/>
          <w:i w:val="false"/>
          <w:color w:val="000000"/>
          <w:sz w:val="28"/>
        </w:rPr>
        <w:t>951</w:t>
      </w:r>
      <w:r>
        <w:rPr>
          <w:rFonts w:ascii="Times New Roman"/>
          <w:b w:val="false"/>
          <w:i w:val="false"/>
          <w:color w:val="000000"/>
          <w:sz w:val="28"/>
        </w:rPr>
        <w:t xml:space="preserve">, </w:t>
      </w:r>
      <w:r>
        <w:rPr>
          <w:rFonts w:ascii="Times New Roman"/>
          <w:b w:val="false"/>
          <w:i w:val="false"/>
          <w:color w:val="000000"/>
          <w:sz w:val="28"/>
        </w:rPr>
        <w:t>952-баптарының</w:t>
      </w:r>
      <w:r>
        <w:rPr>
          <w:rFonts w:ascii="Times New Roman"/>
          <w:b w:val="false"/>
          <w:i w:val="false"/>
          <w:color w:val="000000"/>
          <w:sz w:val="28"/>
        </w:rPr>
        <w:t xml:space="preserve"> ережелерін және "Соттардың моральдық зиянды өтеу туралы заңнаманы қолдануы туралы" Қазақстан Республикасы Жоғарғы Сотының 2005 жылғы 27 қарашадағы № </w:t>
      </w:r>
      <w:r>
        <w:rPr>
          <w:rFonts w:ascii="Times New Roman"/>
          <w:b w:val="false"/>
          <w:i w:val="false"/>
          <w:color w:val="000000"/>
          <w:sz w:val="28"/>
        </w:rPr>
        <w:t>7</w:t>
      </w:r>
      <w:r>
        <w:rPr>
          <w:rFonts w:ascii="Times New Roman"/>
          <w:b w:val="false"/>
          <w:i w:val="false"/>
          <w:color w:val="000000"/>
          <w:sz w:val="28"/>
        </w:rPr>
        <w:t xml:space="preserve"> нормативтңк қаулысында берілген түсіндірулерді басшылыққа алуы керек. Соттар моральдық зиянды өтеу мөлшерін айқындау кезінде белгіленген өтемақы мөлшері талапкердің мәлімдеген талаптарын орынды қанағаттандыратындығы туралы қорытындыға келуге мүмкіндік беруі үшін әділдік пен жеткіліктілік қағидаттарын негізге алған жөн.</w:t>
      </w:r>
    </w:p>
    <w:bookmarkEnd w:id="37"/>
    <w:bookmarkStart w:name="z42" w:id="38"/>
    <w:p>
      <w:pPr>
        <w:spacing w:after="0"/>
        <w:ind w:left="0"/>
        <w:jc w:val="both"/>
      </w:pPr>
      <w:r>
        <w:rPr>
          <w:rFonts w:ascii="Times New Roman"/>
          <w:b w:val="false"/>
          <w:i w:val="false"/>
          <w:color w:val="000000"/>
          <w:sz w:val="28"/>
        </w:rPr>
        <w:t>
      Жәбірленуші жол қозғалысына қатысушы ретінде айрықша абайсыздық танытқан кезде (мас күйде болуы, жол қозғалысы ережелерін бұзуы және т.б.), зиянды өтеу мөлшері азайтылуға немесе оны өндіруден бас тартылуға әкеп соқтыруы мүмкін.</w:t>
      </w:r>
    </w:p>
    <w:bookmarkEnd w:id="38"/>
    <w:bookmarkStart w:name="z43" w:id="39"/>
    <w:p>
      <w:pPr>
        <w:spacing w:after="0"/>
        <w:ind w:left="0"/>
        <w:jc w:val="both"/>
      </w:pPr>
      <w:r>
        <w:rPr>
          <w:rFonts w:ascii="Times New Roman"/>
          <w:b w:val="false"/>
          <w:i w:val="false"/>
          <w:color w:val="000000"/>
          <w:sz w:val="28"/>
        </w:rPr>
        <w:t>
      Сақтандыру оқиғаларының туындауына байланысты моральдық зиянды үшінші тұлғаларға өтеп беру сақтандыру ұйымдарына жүктелмейді. Сақтандыру оқиғасы туындаған кезде моральдық зиянды өтеу автокөлік құралының иесіне немесе тасымалдаушыға жүктелуге тиіс.</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xml:space="preserve">
      20. Жәбірленушімен татуласуға байланысты істерді қысқарту туралы өтініш болғанда, соттар ҚК-нің </w:t>
      </w:r>
      <w:r>
        <w:rPr>
          <w:rFonts w:ascii="Times New Roman"/>
          <w:b w:val="false"/>
          <w:i w:val="false"/>
          <w:color w:val="000000"/>
          <w:sz w:val="28"/>
        </w:rPr>
        <w:t>68-бабының</w:t>
      </w:r>
      <w:r>
        <w:rPr>
          <w:rFonts w:ascii="Times New Roman"/>
          <w:b w:val="false"/>
          <w:i w:val="false"/>
          <w:color w:val="000000"/>
          <w:sz w:val="28"/>
        </w:rPr>
        <w:t xml:space="preserve"> талаптарын қатаң сақтауы және "Қазақстан Республикасы Қылмыстық кодексінің 67-бабын қолдану жөніндегі сот практикасы туралы"  Қазақстан Республикасы Жоғарғы Сотының 2001 жылғы 21 маусымдағы № 4 </w:t>
      </w:r>
      <w:r>
        <w:rPr>
          <w:rFonts w:ascii="Times New Roman"/>
          <w:b w:val="false"/>
          <w:i w:val="false"/>
          <w:color w:val="000000"/>
          <w:sz w:val="28"/>
        </w:rPr>
        <w:t>нормативтік қаулысында</w:t>
      </w:r>
      <w:r>
        <w:rPr>
          <w:rFonts w:ascii="Times New Roman"/>
          <w:b w:val="false"/>
          <w:i w:val="false"/>
          <w:color w:val="000000"/>
          <w:sz w:val="28"/>
        </w:rPr>
        <w:t xml:space="preserve"> берілген түсіндірулерді басшылыққа алуы тиіс.</w:t>
      </w:r>
    </w:p>
    <w:bookmarkEnd w:id="40"/>
    <w:bookmarkStart w:name="z45" w:id="41"/>
    <w:p>
      <w:pPr>
        <w:spacing w:after="0"/>
        <w:ind w:left="0"/>
        <w:jc w:val="both"/>
      </w:pPr>
      <w:r>
        <w:rPr>
          <w:rFonts w:ascii="Times New Roman"/>
          <w:b w:val="false"/>
          <w:i w:val="false"/>
          <w:color w:val="000000"/>
          <w:sz w:val="28"/>
        </w:rPr>
        <w:t xml:space="preserve">
      Егер адамның әрекеттері ҚК-нің </w:t>
      </w:r>
      <w:r>
        <w:rPr>
          <w:rFonts w:ascii="Times New Roman"/>
          <w:b w:val="false"/>
          <w:i w:val="false"/>
          <w:color w:val="000000"/>
          <w:sz w:val="28"/>
        </w:rPr>
        <w:t>345-бабының</w:t>
      </w:r>
      <w:r>
        <w:rPr>
          <w:rFonts w:ascii="Times New Roman"/>
          <w:b w:val="false"/>
          <w:i w:val="false"/>
          <w:color w:val="000000"/>
          <w:sz w:val="28"/>
        </w:rPr>
        <w:t xml:space="preserve"> бірінші, екінші бөліктерінде және 346-бабының бірінші, екінші, үшінші бөліктерінде және </w:t>
      </w:r>
      <w:r>
        <w:rPr>
          <w:rFonts w:ascii="Times New Roman"/>
          <w:b w:val="false"/>
          <w:i w:val="false"/>
          <w:color w:val="000000"/>
          <w:sz w:val="28"/>
        </w:rPr>
        <w:t>347-бабында</w:t>
      </w:r>
      <w:r>
        <w:rPr>
          <w:rFonts w:ascii="Times New Roman"/>
          <w:b w:val="false"/>
          <w:i w:val="false"/>
          <w:color w:val="000000"/>
          <w:sz w:val="28"/>
        </w:rPr>
        <w:t xml:space="preserve"> көзделген қылмыстық құқық бұзушылықтардың жиынтығын құрайтын болса, онда ҚК-нің </w:t>
      </w:r>
      <w:r>
        <w:rPr>
          <w:rFonts w:ascii="Times New Roman"/>
          <w:b w:val="false"/>
          <w:i w:val="false"/>
          <w:color w:val="000000"/>
          <w:sz w:val="28"/>
        </w:rPr>
        <w:t>68-бабын</w:t>
      </w:r>
      <w:r>
        <w:rPr>
          <w:rFonts w:ascii="Times New Roman"/>
          <w:b w:val="false"/>
          <w:i w:val="false"/>
          <w:color w:val="000000"/>
          <w:sz w:val="28"/>
        </w:rPr>
        <w:t xml:space="preserve"> қолдану туралы мәселе әрбір әрекетке қатысты жеке шешіледі.</w:t>
      </w:r>
    </w:p>
    <w:bookmarkEnd w:id="41"/>
    <w:p>
      <w:pPr>
        <w:spacing w:after="0"/>
        <w:ind w:left="0"/>
        <w:jc w:val="both"/>
      </w:pPr>
      <w:r>
        <w:rPr>
          <w:rFonts w:ascii="Times New Roman"/>
          <w:b w:val="false"/>
          <w:i w:val="false"/>
          <w:color w:val="000000"/>
          <w:sz w:val="28"/>
        </w:rPr>
        <w:t xml:space="preserve">
      Бұл ретте соттар ҚК-нің </w:t>
      </w:r>
      <w:r>
        <w:rPr>
          <w:rFonts w:ascii="Times New Roman"/>
          <w:b w:val="false"/>
          <w:i w:val="false"/>
          <w:color w:val="000000"/>
          <w:sz w:val="28"/>
        </w:rPr>
        <w:t>68-бабының</w:t>
      </w:r>
      <w:r>
        <w:rPr>
          <w:rFonts w:ascii="Times New Roman"/>
          <w:b w:val="false"/>
          <w:i w:val="false"/>
          <w:color w:val="000000"/>
          <w:sz w:val="28"/>
        </w:rPr>
        <w:t xml:space="preserve"> ережелері абайсызда бір немесе бірнеше адамның өліміне әкеп соққан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xml:space="preserve"> көзделген қылмыстық құқық бұзушылықтарды жасаған адамдарға қолданылмайтындығын ескергендері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xml:space="preserve">
      21.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xml:space="preserve"> көзделген қылмыстық құқық бұзушылықтарды жасауға айыпталған адамға қатысты қылмыстық іс қылмыстық және қылмыстық іс жүргізу заңдарында көзделген негіздермен тоқтатылғаннан кейін, адам "Әкімшілік құқық бұзушылық туралы" Қазақстан Республикасы кодексінің </w:t>
      </w:r>
      <w:r>
        <w:rPr>
          <w:rFonts w:ascii="Times New Roman"/>
          <w:b w:val="false"/>
          <w:i w:val="false"/>
          <w:color w:val="000000"/>
          <w:sz w:val="28"/>
        </w:rPr>
        <w:t>62-бабының</w:t>
      </w:r>
      <w:r>
        <w:rPr>
          <w:rFonts w:ascii="Times New Roman"/>
          <w:b w:val="false"/>
          <w:i w:val="false"/>
          <w:color w:val="000000"/>
          <w:sz w:val="28"/>
        </w:rPr>
        <w:t xml:space="preserve"> алтыншы бөлігіне сәйкес, оның әрекеттерінде әкімшілік құқық бұзушылық белгілері болған жағдайларда ғана қылмыстық істі тоқтату туралы шешім қабылданған күннен бастап үш айдан кешіктірілмей әкімшілік жауапкершілікке тартылуы мүмкін.</w:t>
      </w:r>
    </w:p>
    <w:bookmarkEnd w:id="42"/>
    <w:bookmarkStart w:name="z47" w:id="43"/>
    <w:p>
      <w:pPr>
        <w:spacing w:after="0"/>
        <w:ind w:left="0"/>
        <w:jc w:val="both"/>
      </w:pPr>
      <w:r>
        <w:rPr>
          <w:rFonts w:ascii="Times New Roman"/>
          <w:b w:val="false"/>
          <w:i w:val="false"/>
          <w:color w:val="000000"/>
          <w:sz w:val="28"/>
        </w:rPr>
        <w:t>
      Материалдық және моральдық залалды өндіру мәселесі азаматтық сот ісін жүргізу тәртібімен шешілуі мүмкін.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22.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Бекназаров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