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0cad" w14:textId="7300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14 ақпандағы № 134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Мұнай және газ</w:t>
      </w:r>
      <w:r>
        <w:br/>
      </w:r>
      <w:r>
        <w:rPr>
          <w:rFonts w:ascii="Times New Roman"/>
          <w:b w:val="false"/>
          <w:i w:val="false"/>
          <w:color w:val="000000"/>
          <w:sz w:val="28"/>
        </w:rPr>
        <w:t>
министрлігінің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Мұнай және газ министрлігінің 2010 — 2014 жылдарға арналған стратегиялық жоспары туралы» Қазақстан Республикасы Үкіметінің 2010 жылғы 3 тамыздағы № 776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46, 418-құжат);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2010 жылғы 3 тамыздағы</w:t>
      </w:r>
      <w:r>
        <w:br/>
      </w:r>
      <w:r>
        <w:rPr>
          <w:rFonts w:ascii="Times New Roman"/>
          <w:b w:val="false"/>
          <w:i w:val="false"/>
          <w:color w:val="000000"/>
          <w:sz w:val="28"/>
        </w:rPr>
        <w:t>
№ 776 қаулысына өзгерістер енгізу туралы» Қазақстан Республикасы</w:t>
      </w:r>
      <w:r>
        <w:br/>
      </w:r>
      <w:r>
        <w:rPr>
          <w:rFonts w:ascii="Times New Roman"/>
          <w:b w:val="false"/>
          <w:i w:val="false"/>
          <w:color w:val="000000"/>
          <w:sz w:val="28"/>
        </w:rPr>
        <w:t>
Үкіметінің 2010 жылғы 19 қарашадағы № 1220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ақпандағы</w:t>
      </w:r>
      <w:r>
        <w:br/>
      </w:r>
      <w:r>
        <w:rPr>
          <w:rFonts w:ascii="Times New Roman"/>
          <w:b w:val="false"/>
          <w:i w:val="false"/>
          <w:color w:val="000000"/>
          <w:sz w:val="28"/>
        </w:rPr>
        <w:t xml:space="preserve">
№ 134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Мұнай және газ министрлігінің 2011 – 2015 жылдарға арналған стратегиялық жоспары</w:t>
      </w:r>
    </w:p>
    <w:bookmarkEnd w:id="2"/>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31.12.2013 № </w:t>
      </w:r>
      <w:r>
        <w:rPr>
          <w:rFonts w:ascii="Times New Roman"/>
          <w:b w:val="false"/>
          <w:i w:val="false"/>
          <w:color w:val="ff0000"/>
          <w:sz w:val="28"/>
        </w:rPr>
        <w:t>1575</w:t>
      </w:r>
      <w:r>
        <w:rPr>
          <w:rFonts w:ascii="Times New Roman"/>
          <w:b w:val="false"/>
          <w:i w:val="false"/>
          <w:color w:val="ff0000"/>
          <w:sz w:val="28"/>
        </w:rPr>
        <w:t xml:space="preserve"> Қаулысымен.</w:t>
      </w:r>
    </w:p>
    <w:bookmarkStart w:name="z9" w:id="3"/>
    <w:p>
      <w:pPr>
        <w:spacing w:after="0"/>
        <w:ind w:left="0"/>
        <w:jc w:val="left"/>
      </w:pPr>
      <w:r>
        <w:rPr>
          <w:rFonts w:ascii="Times New Roman"/>
          <w:b/>
          <w:i w:val="false"/>
          <w:color w:val="000000"/>
        </w:rPr>
        <w:t xml:space="preserve"> 
1-бөлім. Миссиясы мен пайымы</w:t>
      </w:r>
    </w:p>
    <w:bookmarkEnd w:id="3"/>
    <w:bookmarkStart w:name="z10" w:id="4"/>
    <w:p>
      <w:pPr>
        <w:spacing w:after="0"/>
        <w:ind w:left="0"/>
        <w:jc w:val="both"/>
      </w:pPr>
      <w:r>
        <w:rPr>
          <w:rFonts w:ascii="Times New Roman"/>
          <w:b w:val="false"/>
          <w:i w:val="false"/>
          <w:color w:val="000000"/>
          <w:sz w:val="28"/>
        </w:rPr>
        <w:t>
      Миссиясы</w:t>
      </w:r>
      <w:r>
        <w:br/>
      </w:r>
      <w:r>
        <w:rPr>
          <w:rFonts w:ascii="Times New Roman"/>
          <w:b w:val="false"/>
          <w:i w:val="false"/>
          <w:color w:val="000000"/>
          <w:sz w:val="28"/>
        </w:rPr>
        <w:t>
      Бәсекеге қабілеттілік пен ұлттық қауіпсіздіктің жоғары деңгейін қамтамасыз ету мақсатында көмірсутек шикізаты бөлігінде отын-энергетика кешенін дамыту, экономиканың көмірсутек шикізатына және оны қайта өңдеу өнімдеріне өсіп отырған қажеттілігін қамтамасыз ету, оларды тиімді пайдалануға бағытталған ғылыми-технологиялық әлеуетті дамыту.</w:t>
      </w:r>
      <w:r>
        <w:br/>
      </w:r>
      <w:r>
        <w:rPr>
          <w:rFonts w:ascii="Times New Roman"/>
          <w:b w:val="false"/>
          <w:i w:val="false"/>
          <w:color w:val="000000"/>
          <w:sz w:val="28"/>
        </w:rPr>
        <w:t>
</w:t>
      </w:r>
      <w:r>
        <w:rPr>
          <w:rFonts w:ascii="Times New Roman"/>
          <w:b w:val="false"/>
          <w:i w:val="false"/>
          <w:color w:val="000000"/>
          <w:sz w:val="28"/>
        </w:rPr>
        <w:t>
      Пайымы</w:t>
      </w:r>
      <w:r>
        <w:br/>
      </w:r>
      <w:r>
        <w:rPr>
          <w:rFonts w:ascii="Times New Roman"/>
          <w:b w:val="false"/>
          <w:i w:val="false"/>
          <w:color w:val="000000"/>
          <w:sz w:val="28"/>
        </w:rPr>
        <w:t>
      Дамыған мұнай-газ өнеркәсібі мен магистральдықты қоса алғанда, көмірсутек шикізатын тасымалдау жүйесі мен көмірсутек шикізатын қайта өңдеу бойынша дамыған қуаттар.</w:t>
      </w:r>
    </w:p>
    <w:bookmarkEnd w:id="4"/>
    <w:bookmarkStart w:name="z12" w:id="5"/>
    <w:p>
      <w:pPr>
        <w:spacing w:after="0"/>
        <w:ind w:left="0"/>
        <w:jc w:val="left"/>
      </w:pPr>
      <w:r>
        <w:rPr>
          <w:rFonts w:ascii="Times New Roman"/>
          <w:b/>
          <w:i w:val="false"/>
          <w:color w:val="000000"/>
        </w:rPr>
        <w:t xml:space="preserve"> 
2-бөлім. Ағымдағы жағдайды және қызметтің</w:t>
      </w:r>
      <w:r>
        <w:br/>
      </w:r>
      <w:r>
        <w:rPr>
          <w:rFonts w:ascii="Times New Roman"/>
          <w:b/>
          <w:i w:val="false"/>
          <w:color w:val="000000"/>
        </w:rPr>
        <w:t>
тиісті салаларының (аяларының) даму үрдістерін талдау</w:t>
      </w:r>
    </w:p>
    <w:bookmarkEnd w:id="5"/>
    <w:bookmarkStart w:name="z13" w:id="6"/>
    <w:p>
      <w:pPr>
        <w:spacing w:after="0"/>
        <w:ind w:left="0"/>
        <w:jc w:val="both"/>
      </w:pPr>
      <w:r>
        <w:rPr>
          <w:rFonts w:ascii="Times New Roman"/>
          <w:b w:val="false"/>
          <w:i w:val="false"/>
          <w:color w:val="000000"/>
          <w:sz w:val="28"/>
        </w:rPr>
        <w:t>
      1-стратегиялық бағыт. Мұнай саласын дамыту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Мұнай саласының дамуы Қазақстанның бүкіл экономикасы үшін өте маңызды.</w:t>
      </w:r>
      <w:r>
        <w:br/>
      </w:r>
      <w:r>
        <w:rPr>
          <w:rFonts w:ascii="Times New Roman"/>
          <w:b w:val="false"/>
          <w:i w:val="false"/>
          <w:color w:val="000000"/>
          <w:sz w:val="28"/>
        </w:rPr>
        <w:t>
      Мұнай-газ кешені елдің және оның жекелеген өңірлерінің әлеуметтік-экономикалық дамуына шешуші әсер тигізеді, шын мәнінде мемлекеттің бүкіл экономикасы үшін алға тартушы күш болып табылады, экономиканың басқа да салаларының дамуына ықпал етеді. Өңірлер мен бүкіл мемлекет ауқымындағы неғұрлым маңызды әлеуметтік бағдарламалардың іске асырылуы мұнай-газ кешені кәсіпорындарының жұмысына байланысты.</w:t>
      </w:r>
      <w:r>
        <w:br/>
      </w:r>
      <w:r>
        <w:rPr>
          <w:rFonts w:ascii="Times New Roman"/>
          <w:b w:val="false"/>
          <w:i w:val="false"/>
          <w:color w:val="000000"/>
          <w:sz w:val="28"/>
        </w:rPr>
        <w:t>
      Мұнай-газ кешеніндегі өзгерістер саланың өзінің, сондай-ақ байланысты өнеркәсіп салаларының жұмыс істеу тиімділігін арттыруға бағытталған, бұл елдің энергетикалық қауіпсіздігінің нығаюына ықпал етуге, сондай-ақ кәсіпорындардың бәсекеге қабілеттілігімен, қызметтер мен өнім сапасының артуымен қатар экономиканың тұрақты өсуін және әртараптануын қамтамасыз етуге тиіс.</w:t>
      </w:r>
      <w:r>
        <w:br/>
      </w:r>
      <w:r>
        <w:rPr>
          <w:rFonts w:ascii="Times New Roman"/>
          <w:b w:val="false"/>
          <w:i w:val="false"/>
          <w:color w:val="000000"/>
          <w:sz w:val="28"/>
        </w:rPr>
        <w:t>
      2012 жылы республикада мұнай өндіру 79,2 млн. тоннаны құрады.</w:t>
      </w:r>
      <w:r>
        <w:br/>
      </w:r>
      <w:r>
        <w:rPr>
          <w:rFonts w:ascii="Times New Roman"/>
          <w:b w:val="false"/>
          <w:i w:val="false"/>
          <w:color w:val="000000"/>
          <w:sz w:val="28"/>
        </w:rPr>
        <w:t>
      Қазақстан Республикасының аумағында 2012 жылдың қорытындылары бойынша негізгі мұнай өндіруші компаниялар «Теңізшевройл» ЖШС (бұдан әрі – ТШО) (24,2 млн. тонна), «Қарашығанақ Петролеум Оперейтинг Б.В.» ЖШС (бұдан әрі – КПО) (12,2 млн. тонна), «ҚазМұнайГаз» Барлау Өңдеу» акционерлік қоғамы (бұдан әрі – ҚМГ БӨ) (7,8 млн. тонна), «Маңғыстаумұнайгаз» акционерлік қоғамы (бұдан әрі – ММГ) (5,9 млн. тонна) және «Ақтөбемұнайгаз – СНПС» акционерлік қоғамы (бұдан әрі – «Ақтөбемұнайгаз СНПС») (6,1 млн. тонна) болып табылады.</w:t>
      </w:r>
      <w:r>
        <w:br/>
      </w:r>
      <w:r>
        <w:rPr>
          <w:rFonts w:ascii="Times New Roman"/>
          <w:b w:val="false"/>
          <w:i w:val="false"/>
          <w:color w:val="000000"/>
          <w:sz w:val="28"/>
        </w:rPr>
        <w:t>
      2012 жылы барлаудан өндірістік игеруге Солтүстік Нұралы, Төбеарал, Жангүрші, Емір и Күлжан кен орындары ауысты.</w:t>
      </w:r>
      <w:r>
        <w:br/>
      </w:r>
      <w:r>
        <w:rPr>
          <w:rFonts w:ascii="Times New Roman"/>
          <w:b w:val="false"/>
          <w:i w:val="false"/>
          <w:color w:val="000000"/>
          <w:sz w:val="28"/>
        </w:rPr>
        <w:t>
</w:t>
      </w:r>
      <w:r>
        <w:rPr>
          <w:rFonts w:ascii="Times New Roman"/>
          <w:b w:val="false"/>
          <w:i w:val="false"/>
          <w:color w:val="000000"/>
          <w:sz w:val="28"/>
        </w:rPr>
        <w:t>
      Мұнай өңдеу</w:t>
      </w:r>
      <w:r>
        <w:br/>
      </w:r>
      <w:r>
        <w:rPr>
          <w:rFonts w:ascii="Times New Roman"/>
          <w:b w:val="false"/>
          <w:i w:val="false"/>
          <w:color w:val="000000"/>
          <w:sz w:val="28"/>
        </w:rPr>
        <w:t>
      2012 жылы республиканың мұнай өңдеу зауыттарында (бұдан әрі – МӨЗ) 14,2 млн. тонна немесе 2011 жылдың деңгейіне қатысты 103,6 % мұнай өңделді. 2853,8 мың тонна бензин (103,5 %), 4128,9 мың тонна дизель отыны (101,6 %), 3573,3 мың тонна мазут (97,6 %), 421,1 мың тонна авиакеросин (108,8 %) өндірілді.</w:t>
      </w:r>
      <w:r>
        <w:br/>
      </w:r>
      <w:r>
        <w:rPr>
          <w:rFonts w:ascii="Times New Roman"/>
          <w:b w:val="false"/>
          <w:i w:val="false"/>
          <w:color w:val="000000"/>
          <w:sz w:val="28"/>
        </w:rPr>
        <w:t>
</w:t>
      </w:r>
      <w:r>
        <w:rPr>
          <w:rFonts w:ascii="Times New Roman"/>
          <w:b w:val="false"/>
          <w:i w:val="false"/>
          <w:color w:val="000000"/>
          <w:sz w:val="28"/>
        </w:rPr>
        <w:t>
      Мұнай-газ және мұнай-химия саласындағы техникалық реттеу</w:t>
      </w:r>
      <w:r>
        <w:br/>
      </w:r>
      <w:r>
        <w:rPr>
          <w:rFonts w:ascii="Times New Roman"/>
          <w:b w:val="false"/>
          <w:i w:val="false"/>
          <w:color w:val="000000"/>
          <w:sz w:val="28"/>
        </w:rPr>
        <w:t>
      2010 жылы 18 қарашада қол қойылған және 2011 жылғы 27 маусымдағы № 443-IV Қазақстан Республикасының Заңымен ратификацияланған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Кеден одағының шеңберінде міндетті талаптарды бекітетін бірыңғай өнім тізбесі (бұдан әрі – Бірыңғай тізбе) қалыптастырылды.</w:t>
      </w:r>
      <w:r>
        <w:br/>
      </w:r>
      <w:r>
        <w:rPr>
          <w:rFonts w:ascii="Times New Roman"/>
          <w:b w:val="false"/>
          <w:i w:val="false"/>
          <w:color w:val="000000"/>
          <w:sz w:val="28"/>
        </w:rPr>
        <w:t>
      Мұнай-газ саласында Бірыңғай тізбе мына ұстанымдарды қамтиды:</w:t>
      </w:r>
      <w:r>
        <w:br/>
      </w:r>
      <w:r>
        <w:rPr>
          <w:rFonts w:ascii="Times New Roman"/>
          <w:b w:val="false"/>
          <w:i w:val="false"/>
          <w:color w:val="000000"/>
          <w:sz w:val="28"/>
        </w:rPr>
        <w:t>
      1) бензиндер, дизель және кеме отыны, реактивті қозғалтқыш отыны және отын мазуты;</w:t>
      </w:r>
      <w:r>
        <w:br/>
      </w:r>
      <w:r>
        <w:rPr>
          <w:rFonts w:ascii="Times New Roman"/>
          <w:b w:val="false"/>
          <w:i w:val="false"/>
          <w:color w:val="000000"/>
          <w:sz w:val="28"/>
        </w:rPr>
        <w:t>
      2) жағармай материалдары, майлар және арнайы сұйықтықтар;</w:t>
      </w:r>
      <w:r>
        <w:br/>
      </w:r>
      <w:r>
        <w:rPr>
          <w:rFonts w:ascii="Times New Roman"/>
          <w:b w:val="false"/>
          <w:i w:val="false"/>
          <w:color w:val="000000"/>
          <w:sz w:val="28"/>
        </w:rPr>
        <w:t>
      3) мұнайды, оның өңделген өнімдерін есепке алу құралдары мен жүйелері;</w:t>
      </w:r>
      <w:r>
        <w:br/>
      </w:r>
      <w:r>
        <w:rPr>
          <w:rFonts w:ascii="Times New Roman"/>
          <w:b w:val="false"/>
          <w:i w:val="false"/>
          <w:color w:val="000000"/>
          <w:sz w:val="28"/>
        </w:rPr>
        <w:t>
      4) отын ретінде пайдаланылатын сұйытылған көмірсутек газдары;</w:t>
      </w:r>
      <w:r>
        <w:br/>
      </w:r>
      <w:r>
        <w:rPr>
          <w:rFonts w:ascii="Times New Roman"/>
          <w:b w:val="false"/>
          <w:i w:val="false"/>
          <w:color w:val="000000"/>
          <w:sz w:val="28"/>
        </w:rPr>
        <w:t>
      5) тасымалдауға және (немесе) пайдалануға дайындалған мұнай;</w:t>
      </w:r>
      <w:r>
        <w:br/>
      </w:r>
      <w:r>
        <w:rPr>
          <w:rFonts w:ascii="Times New Roman"/>
          <w:b w:val="false"/>
          <w:i w:val="false"/>
          <w:color w:val="000000"/>
          <w:sz w:val="28"/>
        </w:rPr>
        <w:t>
      6) тасымалдауға және (немесе) пайдалануға дайындалған жанғыш табиғи газ;</w:t>
      </w:r>
      <w:r>
        <w:br/>
      </w:r>
      <w:r>
        <w:rPr>
          <w:rFonts w:ascii="Times New Roman"/>
          <w:b w:val="false"/>
          <w:i w:val="false"/>
          <w:color w:val="000000"/>
          <w:sz w:val="28"/>
        </w:rPr>
        <w:t>
      7) сұйық және газ тәрізді көмірсутектерді тасымалдауға арналған магистральдық құбырлар.</w:t>
      </w:r>
      <w:r>
        <w:br/>
      </w:r>
      <w:r>
        <w:rPr>
          <w:rFonts w:ascii="Times New Roman"/>
          <w:b w:val="false"/>
          <w:i w:val="false"/>
          <w:color w:val="000000"/>
          <w:sz w:val="28"/>
        </w:rPr>
        <w:t>
      Қазақстан Республикасы Мұнай және газ министрлігі (бұдан әрі - Министрлік)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 әзірледі, қоса әзірлеуші ретінде Кеден одағының «Жағар материалдарға, майларға және арнайы сұйықтықтарға қойылатын талаптар туралы» техникалық регламентін әзірлеуге қатысты.</w:t>
      </w:r>
      <w:r>
        <w:br/>
      </w:r>
      <w:r>
        <w:rPr>
          <w:rFonts w:ascii="Times New Roman"/>
          <w:b w:val="false"/>
          <w:i w:val="false"/>
          <w:color w:val="000000"/>
          <w:sz w:val="28"/>
        </w:rPr>
        <w:t>
      Еуразиялық экономикалық комиссия кеңесінің 2012 жылғы 23 қарашадағы № 103 шешімімен бекітілген 2012 – 2013 жылдарға арналған Кеден одағының техникалық регламенттерін әзірлеу жоспарымен Кеден одағының «Мұнайдың және оның қайта өңдеу өнімдерінің көрсеткіштерін өлшеу құралдарына қойылатын талаптары», «Отын ретінде қолдануға арналған сұйытылған көмірсутек газдарға қойылатын талаптар» техникалық регламенттерін әзірлеу ескерілген.</w:t>
      </w:r>
      <w:r>
        <w:br/>
      </w:r>
      <w:r>
        <w:rPr>
          <w:rFonts w:ascii="Times New Roman"/>
          <w:b w:val="false"/>
          <w:i w:val="false"/>
          <w:color w:val="000000"/>
          <w:sz w:val="28"/>
        </w:rPr>
        <w:t>
      Стандарттау техникалық реттеудің басқа маңызды құралы болып табылады.</w:t>
      </w:r>
      <w:r>
        <w:br/>
      </w:r>
      <w:r>
        <w:rPr>
          <w:rFonts w:ascii="Times New Roman"/>
          <w:b w:val="false"/>
          <w:i w:val="false"/>
          <w:color w:val="000000"/>
          <w:sz w:val="28"/>
        </w:rPr>
        <w:t>
      2011 жылы газ саласында 15 мемлекеттік стандарт, мұнай және мұнай-химия салаларында 5 мемлекетаралық стандарт әзірленді.</w:t>
      </w:r>
      <w:r>
        <w:br/>
      </w:r>
      <w:r>
        <w:rPr>
          <w:rFonts w:ascii="Times New Roman"/>
          <w:b w:val="false"/>
          <w:i w:val="false"/>
          <w:color w:val="000000"/>
          <w:sz w:val="28"/>
        </w:rPr>
        <w:t>
      Кеден одағының техникалық регламенттер талаптарын орындау үшін дәлелдеу базасы халықаралық және мемлекетаралық стандарттар, олар қабылданбаған жағдайда, халықаралық талаптарға сәйкес ұлттық стандарттар болып табылады.</w:t>
      </w:r>
      <w:r>
        <w:br/>
      </w:r>
      <w:r>
        <w:rPr>
          <w:rFonts w:ascii="Times New Roman"/>
          <w:b w:val="false"/>
          <w:i w:val="false"/>
          <w:color w:val="000000"/>
          <w:sz w:val="28"/>
        </w:rPr>
        <w:t>
      Кеден одағының техникалық регламенттерін қолдауға 2012 жылы Министрліктің 17 мемлекетаралық стандартты әзірлеуі ұйымдастырылды.</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Көмірсутектер өндіру көлемінің ұлғаюы мұнай тасымалы инфрақұрылымын серпінді дамытуды қажет етеді.</w:t>
      </w:r>
      <w:r>
        <w:br/>
      </w:r>
      <w:r>
        <w:rPr>
          <w:rFonts w:ascii="Times New Roman"/>
          <w:b w:val="false"/>
          <w:i w:val="false"/>
          <w:color w:val="000000"/>
          <w:sz w:val="28"/>
        </w:rPr>
        <w:t>
      Қазіргі уақытта қазақстандық мұнайдың қолданыстағы негізгі экспорттық бағыттары Атырау-Самара құбыры, Каспий құбыр консорциумының (бұдан әрі – КҚК) құбыры, Атасу-Алашанькоу құбыры, Ақтау порты болып табылады.</w:t>
      </w:r>
      <w:r>
        <w:br/>
      </w:r>
      <w:r>
        <w:rPr>
          <w:rFonts w:ascii="Times New Roman"/>
          <w:b w:val="false"/>
          <w:i w:val="false"/>
          <w:color w:val="000000"/>
          <w:sz w:val="28"/>
        </w:rPr>
        <w:t>
      Мұнайдың басым бөлігі КҚК мұнай құбыры бойынша – 27,9 млн. тонна және Атырау-Самара мұнай құбыры бойынша – 15,4 млн. тонна экспортталды. Қытай бағытында 10,4 млн. тонна тасымалданды (оның ішінде 68,9 мың тонна толлинг режимде). Ақтау порты арқылы экспорттау 7,0 млн. тоннаны құрады, теміржол арқылы - 7,0 млн. тонна тиелді. Орынбор газ өңдеу зауытына 0,8 млн. тонна жеткізілді.</w:t>
      </w:r>
      <w:r>
        <w:br/>
      </w:r>
      <w:r>
        <w:rPr>
          <w:rFonts w:ascii="Times New Roman"/>
          <w:b w:val="false"/>
          <w:i w:val="false"/>
          <w:color w:val="000000"/>
          <w:sz w:val="28"/>
        </w:rPr>
        <w:t>
</w:t>
      </w:r>
      <w:r>
        <w:rPr>
          <w:rFonts w:ascii="Times New Roman"/>
          <w:b w:val="false"/>
          <w:i w:val="false"/>
          <w:color w:val="000000"/>
          <w:sz w:val="28"/>
        </w:rPr>
        <w:t>
      2. Негiзгi мәселелердi талдау</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Қазіргі уақытта мұнай өндіру саласында мынадай негізгі проблемаларды бөліп көрсетуге болады: құрлықтағы кен орындарында игерілетін көмірсутек шикізатының басым бөлігі жылдық өндірудің ең жоғары деңгейлі сатысына жетті, сондай-ақ жылдан жылға игерілетін кен орындарында көмірсутек шикізатының қорлары азаюда.</w:t>
      </w:r>
      <w:r>
        <w:br/>
      </w:r>
      <w:r>
        <w:rPr>
          <w:rFonts w:ascii="Times New Roman"/>
          <w:b w:val="false"/>
          <w:i w:val="false"/>
          <w:color w:val="000000"/>
          <w:sz w:val="28"/>
        </w:rPr>
        <w:t>
      Алдағы уақытта өндірудің ұлғаюы кен орындарында сәйкес геологиялық-өндірістік шараларды, жаңа кен орындарын өндіріске қосу, Теңіз жобасының кеңеюі, сондай-ақ Қашаған кен орнының тәжірибелі-өндірістік игерілуін іске асыруға байланысты мүмкін болады.</w:t>
      </w:r>
      <w:r>
        <w:br/>
      </w:r>
      <w:r>
        <w:rPr>
          <w:rFonts w:ascii="Times New Roman"/>
          <w:b w:val="false"/>
          <w:i w:val="false"/>
          <w:color w:val="000000"/>
          <w:sz w:val="28"/>
        </w:rPr>
        <w:t>
</w:t>
      </w:r>
      <w:r>
        <w:rPr>
          <w:rFonts w:ascii="Times New Roman"/>
          <w:b w:val="false"/>
          <w:i w:val="false"/>
          <w:color w:val="000000"/>
          <w:sz w:val="28"/>
        </w:rPr>
        <w:t>
      Мұнай өңдеу</w:t>
      </w:r>
      <w:r>
        <w:br/>
      </w:r>
      <w:r>
        <w:rPr>
          <w:rFonts w:ascii="Times New Roman"/>
          <w:b w:val="false"/>
          <w:i w:val="false"/>
          <w:color w:val="000000"/>
          <w:sz w:val="28"/>
        </w:rPr>
        <w:t>
      Қазіргі уақытта мынадай негізгі проблеманы бөліп көрсетуге болады: отандық мұнай өнімдеріне ел экономикасының ішкі қажеттіліктерінің толық қамтамасыз етілмеуі.</w:t>
      </w:r>
      <w:r>
        <w:br/>
      </w:r>
      <w:r>
        <w:rPr>
          <w:rFonts w:ascii="Times New Roman"/>
          <w:b w:val="false"/>
          <w:i w:val="false"/>
          <w:color w:val="000000"/>
          <w:sz w:val="28"/>
        </w:rPr>
        <w:t>
      Халықаралық нормаларға, оның ішінде жоғарыда көрсетілген Кеден одағының техникалық регламенттер (бұдан әрі - КО ТР) талаптарына сәйкес өндірілетін мұнай өнімдерінің сапасын жақсартуды қамтамасыз ету үшін отандық МӨЗ-де қолданыстағы қайта өндіру қуаттарын қайта құру және жаңғырту бойынша іс-шаралар жоспарланған.</w:t>
      </w:r>
      <w:r>
        <w:br/>
      </w:r>
      <w:r>
        <w:rPr>
          <w:rFonts w:ascii="Times New Roman"/>
          <w:b w:val="false"/>
          <w:i w:val="false"/>
          <w:color w:val="000000"/>
          <w:sz w:val="28"/>
        </w:rPr>
        <w:t>
      Атырау мұнай өңдеу зауытында (бұдан әрі – АМӨЗ) ЭЛОУ-АВТ-3 қондырғысының вакуумдық блогын (2010 жылғы желтоқсан) және баяу кокстеу қондырғысын (2011 жылғы мамыр) реконструкциялау, вакуумдық блоктың қуатын жылына 1800 мың тоннаға дейін және баяу кокстеу қондырғысының қуатын жылына 1000 мың тоннаға дейін жеткізу аяқталды.</w:t>
      </w:r>
      <w:r>
        <w:br/>
      </w:r>
      <w:r>
        <w:rPr>
          <w:rFonts w:ascii="Times New Roman"/>
          <w:b w:val="false"/>
          <w:i w:val="false"/>
          <w:color w:val="000000"/>
          <w:sz w:val="28"/>
        </w:rPr>
        <w:t>
      Жылына 133 мың тонна бензол, 496 мың тонна параксилол өндірумен хош иісті көмірсутек өндіру жөніндегі кешен салу және мұнай өнімдерінің сапасын К3 – экологиялық класқа дейін жақсарту жүргізілуде.</w:t>
      </w:r>
      <w:r>
        <w:br/>
      </w:r>
      <w:r>
        <w:rPr>
          <w:rFonts w:ascii="Times New Roman"/>
          <w:b w:val="false"/>
          <w:i w:val="false"/>
          <w:color w:val="000000"/>
          <w:sz w:val="28"/>
        </w:rPr>
        <w:t>
      Жылына мұнай өңдеуді 5500 мың тоннаға дейін және мұнай өнімдерінің сапасын К4, К5 экологиялық класқа дейін жақсартумен өңдеу тереңдігін 87 %-ға дейін жеткізе отырып, мұнайды тереңдетіп өңдеу бойынша кешен салу.</w:t>
      </w:r>
      <w:r>
        <w:br/>
      </w:r>
      <w:r>
        <w:rPr>
          <w:rFonts w:ascii="Times New Roman"/>
          <w:b w:val="false"/>
          <w:i w:val="false"/>
          <w:color w:val="000000"/>
          <w:sz w:val="28"/>
        </w:rPr>
        <w:t>
      «Петро Қазақстан Ойл Продактс» жауапкершілігі шектеулі серіктестігінде (бұдан әрі – ПҚОП): мұнай өңдеу бойынша қуатты жылына 6000 мың тоннаға дейін жеткізумен, өңдеу тереңдігін 90 %-ға дейін ұлғайтумен, зауытты реконструкциялау және жаңғырту, мұнай өнімдерінің сапасын К4, К5 – экологиялық класқа дейін жақсарту.</w:t>
      </w:r>
      <w:r>
        <w:br/>
      </w:r>
      <w:r>
        <w:rPr>
          <w:rFonts w:ascii="Times New Roman"/>
          <w:b w:val="false"/>
          <w:i w:val="false"/>
          <w:color w:val="000000"/>
          <w:sz w:val="28"/>
        </w:rPr>
        <w:t>
      Павлодар мұнай-химия зауытында (бұдан әрі – ПМХЗ): зауытты қуатын жылына 6000 мың тоннаға дейін жеткізумен, мұнай өңдеу тереңдігін 90 %-ға дейін ұлғайтумен реконструкциялау және жаңғырту, мұнай өнімдерінің сапасын К4, К5 экологиялық класқа дейін жақсарту.</w:t>
      </w:r>
      <w:r>
        <w:br/>
      </w:r>
      <w:r>
        <w:rPr>
          <w:rFonts w:ascii="Times New Roman"/>
          <w:b w:val="false"/>
          <w:i w:val="false"/>
          <w:color w:val="000000"/>
          <w:sz w:val="28"/>
        </w:rPr>
        <w:t>
      МӨЗ-ді реконструкциялау мен жаңғыртуды аяқтау 2016 жылы республиканың тұтынушыларын К4 және К5 экологиялық класс талаптарына сай келетін сапалы мұнай және мұнай-химия өнімдерімен қамтамасыз етуге, қоршаған ортаға зиянды әсерді азайтуға, республиканың автомобиль және авиация отынына қажеттілігін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Қазіргі уақытта мынадай негізгі проблеманы бөліп көрсетуге болады: Қазақстанның экспорттық және транзиттік әлеуетін жетімсіз дамыту.</w:t>
      </w:r>
      <w:r>
        <w:br/>
      </w:r>
      <w:r>
        <w:rPr>
          <w:rFonts w:ascii="Times New Roman"/>
          <w:b w:val="false"/>
          <w:i w:val="false"/>
          <w:color w:val="000000"/>
          <w:sz w:val="28"/>
        </w:rPr>
        <w:t>
      Қазақстанның экспорттық және транзиттік әлеуетін дамыту мемлекеттік саясаттың негізгі бағыттарының бірі болып табылады. Жаңа экспорттық жүйе құру және қолданыстағыларын кеңейту жұмысы бүгінгі күні өзекті болып отыр.</w:t>
      </w:r>
      <w:r>
        <w:br/>
      </w:r>
      <w:r>
        <w:rPr>
          <w:rFonts w:ascii="Times New Roman"/>
          <w:b w:val="false"/>
          <w:i w:val="false"/>
          <w:color w:val="000000"/>
          <w:sz w:val="28"/>
        </w:rPr>
        <w:t>
      Мұнай-газ ресурстарын пайдаланудың тиімділігін арттыру мақсатында Қазақстан көлік шығындарын азайту шартымен қазақстандық көмірсутекті неғұрлым тартымды өткізу нарықтарына тасымалдау жобаларын іздеу мен іске асыруды жалғастыруға тиіс. Қуатты және мұнай мен газды экспорттау бағыттарын дамыту өндіру мен ішкі тұтынудың перспективалық көлемдеріне, транзиттік елдермен ұзақ мерзімді уағдаластықтардың болуына, әлемдік тұтыну нарықтарында сұраныс пен жағдайдың деңгейіне сәйкес болуға тиіс.</w:t>
      </w:r>
      <w:r>
        <w:br/>
      </w:r>
      <w:r>
        <w:rPr>
          <w:rFonts w:ascii="Times New Roman"/>
          <w:b w:val="false"/>
          <w:i w:val="false"/>
          <w:color w:val="000000"/>
          <w:sz w:val="28"/>
        </w:rPr>
        <w:t>
      Қазақстан Республикасы Үкіметінің 2013 жылғы 27 ақпандағы № 190 қаулысымен бекітілген Қазақстан Республикасында көлеңкелі экономикаға қарсы іс-қимылдың 2013 – 2015 жылдарға арналған </w:t>
      </w:r>
      <w:r>
        <w:rPr>
          <w:rFonts w:ascii="Times New Roman"/>
          <w:b w:val="false"/>
          <w:i w:val="false"/>
          <w:color w:val="000000"/>
          <w:sz w:val="28"/>
        </w:rPr>
        <w:t>кешенді жоспарының</w:t>
      </w:r>
      <w:r>
        <w:rPr>
          <w:rFonts w:ascii="Times New Roman"/>
          <w:b w:val="false"/>
          <w:i w:val="false"/>
          <w:color w:val="000000"/>
          <w:sz w:val="28"/>
        </w:rPr>
        <w:t xml:space="preserve"> аясында мұнай ұрлау және заңсыз мұнай айналымының мәселелері шешілуде.</w:t>
      </w:r>
      <w:r>
        <w:br/>
      </w:r>
      <w:r>
        <w:rPr>
          <w:rFonts w:ascii="Times New Roman"/>
          <w:b w:val="false"/>
          <w:i w:val="false"/>
          <w:color w:val="000000"/>
          <w:sz w:val="28"/>
        </w:rPr>
        <w:t>
      Қазақстандық мұнайды тасымалдаудың экспорттық бағдарын дамыту және әртараптандыру мақсатында мына жобаларды іске асыру бойынша жұмыстар жүргізілуде: КҚК мұнай құбырын кезең-кезеңмен кеңейту және Қазақстан - Қытай мұнай құбырының өткізу қабілетін ұлғайту.</w:t>
      </w:r>
      <w:r>
        <w:br/>
      </w:r>
      <w:r>
        <w:rPr>
          <w:rFonts w:ascii="Times New Roman"/>
          <w:b w:val="false"/>
          <w:i w:val="false"/>
          <w:color w:val="000000"/>
          <w:sz w:val="28"/>
        </w:rPr>
        <w:t>
      Мұнай мен газ конденсатын теңгерімді өндіру кезінде мұнай құбырларын кеңейту жобаларын ескере отырып, экспорт КҚК және Қазақстан - Қытай негізгі бағыттары бойынша ұлғайтылатын болады.</w:t>
      </w:r>
      <w:r>
        <w:br/>
      </w:r>
      <w:r>
        <w:rPr>
          <w:rFonts w:ascii="Times New Roman"/>
          <w:b w:val="false"/>
          <w:i w:val="false"/>
          <w:color w:val="000000"/>
          <w:sz w:val="28"/>
        </w:rPr>
        <w:t>
      Сонымен қатар, Қазақстан Республикасы Үкіметінің 2012 жылғы 7 желтоқсандағы № 1559 қаулысымен бекітілген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w:t>
      </w:r>
      <w:r>
        <w:rPr>
          <w:rFonts w:ascii="Times New Roman"/>
          <w:b w:val="false"/>
          <w:i w:val="false"/>
          <w:color w:val="000000"/>
          <w:sz w:val="28"/>
        </w:rPr>
        <w:t>келісіміне</w:t>
      </w:r>
      <w:r>
        <w:rPr>
          <w:rFonts w:ascii="Times New Roman"/>
          <w:b w:val="false"/>
          <w:i w:val="false"/>
          <w:color w:val="000000"/>
          <w:sz w:val="28"/>
        </w:rPr>
        <w:t xml:space="preserve"> сәйкес Батыс Қазақстан өңірі кен орындарындағы мұнайды ПМХЗ және ПҚОП-қа жеткізу үшін мұнай құбырларын реверсиялау жұмыстарын қоса алғанда, мұнай құбырының өткізу қабілетін арттыру бойынша жұмыстар жүргізу жоспарлануда.</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Мұнай өндіру көлемінің жоспарына мынадай тәуекелдер әсер етуі мүмкін:</w:t>
      </w:r>
      <w:r>
        <w:br/>
      </w:r>
      <w:r>
        <w:rPr>
          <w:rFonts w:ascii="Times New Roman"/>
          <w:b w:val="false"/>
          <w:i w:val="false"/>
          <w:color w:val="000000"/>
          <w:sz w:val="28"/>
        </w:rPr>
        <w:t>
      1) жоспардан тыс жөндеу жұмыстары (авариялық жағдайлар және т.б.);</w:t>
      </w:r>
      <w:r>
        <w:br/>
      </w:r>
      <w:r>
        <w:rPr>
          <w:rFonts w:ascii="Times New Roman"/>
          <w:b w:val="false"/>
          <w:i w:val="false"/>
          <w:color w:val="000000"/>
          <w:sz w:val="28"/>
        </w:rPr>
        <w:t>
      2) әлеуметтік жағдайлар (ереуіл);</w:t>
      </w:r>
      <w:r>
        <w:br/>
      </w:r>
      <w:r>
        <w:rPr>
          <w:rFonts w:ascii="Times New Roman"/>
          <w:b w:val="false"/>
          <w:i w:val="false"/>
          <w:color w:val="000000"/>
          <w:sz w:val="28"/>
        </w:rPr>
        <w:t>
      3) алынған жаңа геологиялық мәліметтерге және кен орнының геологиялық құрылымын нақтылау нәтижесі бойынша геологиялық ақпараттың өзгеруі.</w:t>
      </w:r>
      <w:r>
        <w:br/>
      </w:r>
      <w:r>
        <w:rPr>
          <w:rFonts w:ascii="Times New Roman"/>
          <w:b w:val="false"/>
          <w:i w:val="false"/>
          <w:color w:val="000000"/>
          <w:sz w:val="28"/>
        </w:rPr>
        <w:t>
      Тәуекелдерді басқару бойынша мынадай іс-шаралар анықталған: тәуліктік мұнай өндіруді және жер қойнауын пайдаланушылардың мұнай өндіру көлемін орындамау кезінде оның себептері мен салдарларын анықтау бойынша мониторингтеу жұмыстарын жүргізу; мұнай өндіру жоспары көрсеткішін сақтауға қатысты, орталық және жергілікті мемлекеттік атқарушы органдармен, мекемелермен бірлесе отырып, мұнай өндіруші компаниялар жұмысшыларының толқуларын реттеуге қатысу; жобалық құжаттарға сәйкес мұнай өндіру көлемін, сондай-ақ жаңа мәліметтер негізінде өзгерістер мен толықтыруларды ескере отырып, қайта қарау және талдау.</w:t>
      </w:r>
      <w:r>
        <w:br/>
      </w:r>
      <w:r>
        <w:rPr>
          <w:rFonts w:ascii="Times New Roman"/>
          <w:b w:val="false"/>
          <w:i w:val="false"/>
          <w:color w:val="000000"/>
          <w:sz w:val="28"/>
        </w:rPr>
        <w:t>
      Сыртқы ықтимал тәуекелдер – МӨЗ-ге ресейлік мұнай жеткізілімін азайту, толық тоқтату не МӨЗ-ге ресейлік мұнайды экспорттық кедендік баж салығымен жеткізу;</w:t>
      </w:r>
      <w:r>
        <w:br/>
      </w:r>
      <w:r>
        <w:rPr>
          <w:rFonts w:ascii="Times New Roman"/>
          <w:b w:val="false"/>
          <w:i w:val="false"/>
          <w:color w:val="000000"/>
          <w:sz w:val="28"/>
        </w:rPr>
        <w:t>
      Тәуекелдерді басқару жөнінде шаралар қабылданбаған жағдайда ықтимал салдарлар – ПМХЗ және ПҚОП өңдеу үшін мұнай көлемінің жетпеуі, осының салдарынан ішкі нарықтың мұнай өнімдеріне қажеттігін қамтамасыз етуге байланысты тәуекелдер туындайды;</w:t>
      </w:r>
      <w:r>
        <w:br/>
      </w:r>
      <w:r>
        <w:rPr>
          <w:rFonts w:ascii="Times New Roman"/>
          <w:b w:val="false"/>
          <w:i w:val="false"/>
          <w:color w:val="000000"/>
          <w:sz w:val="28"/>
        </w:rPr>
        <w:t>
      Тәуекелдерді басқару жөніндегі іс-шаралар – МӨЗ-ге мұнай жеткізу саласында Қазақстан Республикасы мен Ресей Федерациясы арасында екіжақты келісімге қол қою. Батыс Қазақстан кен орындарынан ПМХЗ және ПҚОП-қа мұнай жеткізу үшін құбырларды тиісті реверсиялау бойынша жұмыстар жүргізу.</w:t>
      </w:r>
    </w:p>
    <w:bookmarkEnd w:id="6"/>
    <w:bookmarkStart w:name="z24" w:id="7"/>
    <w:p>
      <w:pPr>
        <w:spacing w:after="0"/>
        <w:ind w:left="0"/>
        <w:jc w:val="both"/>
      </w:pPr>
      <w:r>
        <w:rPr>
          <w:rFonts w:ascii="Times New Roman"/>
          <w:b w:val="false"/>
          <w:i w:val="false"/>
          <w:color w:val="000000"/>
          <w:sz w:val="28"/>
        </w:rPr>
        <w:t>
      2-стратегиялық бағыт. Газ саласын дамыту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Газ өндіру</w:t>
      </w:r>
      <w:r>
        <w:br/>
      </w:r>
      <w:r>
        <w:rPr>
          <w:rFonts w:ascii="Times New Roman"/>
          <w:b w:val="false"/>
          <w:i w:val="false"/>
          <w:color w:val="000000"/>
          <w:sz w:val="28"/>
        </w:rPr>
        <w:t>
      Газ саласының дамуы Қазақстанның бүкіл экономикасы үшін өте маңызды.</w:t>
      </w:r>
      <w:r>
        <w:br/>
      </w:r>
      <w:r>
        <w:rPr>
          <w:rFonts w:ascii="Times New Roman"/>
          <w:b w:val="false"/>
          <w:i w:val="false"/>
          <w:color w:val="000000"/>
          <w:sz w:val="28"/>
        </w:rPr>
        <w:t>
      Табиғи және ілеспе газды өндіру 2012 жылы 40,1 млрд. текше метрді құрады, 2011 жылмен салыстырғанда өсуі – 1,5%. Газ экспортының көлемі 8,5 млрд. текше метрді құрады.</w:t>
      </w:r>
      <w:r>
        <w:br/>
      </w:r>
      <w:r>
        <w:rPr>
          <w:rFonts w:ascii="Times New Roman"/>
          <w:b w:val="false"/>
          <w:i w:val="false"/>
          <w:color w:val="000000"/>
          <w:sz w:val="28"/>
        </w:rPr>
        <w:t>
      Қазақстан Республикасының аумағында негізгі газ өндіруші компаниялар (2012 жылғы деректер бойынша) ҚПО (17,5 млрд. текше метр), ТШО (12,7 млрд. текше метр), «Ақтөбемұнайгаз-СНПС» АҚ (3,7 млрд. текше метр), «ҚазГерМұнай» бірлескен кәсіпорны» жауапкершілігі шектеулі серіктестігі (бұдан әрі – ЖШС) (0,5 млрд. текше метр).</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2012 жылы газ өңдеу кәсіпорындарында 2214 мың тонна сұйытылған көмірсутек газы өндірілді.</w:t>
      </w:r>
      <w:r>
        <w:br/>
      </w:r>
      <w:r>
        <w:rPr>
          <w:rFonts w:ascii="Times New Roman"/>
          <w:b w:val="false"/>
          <w:i w:val="false"/>
          <w:color w:val="000000"/>
          <w:sz w:val="28"/>
        </w:rPr>
        <w:t>
      Негiзiнен, республиканың мұнай-газ кешені өндiретiн газ ілеспе газ болып табылады, сондықтан оны тауарлық газды өндiргенге дейiн газ өңдеу зауыттарында өңдеу талап етіледі. Республикада үш газ өңдеу зауыты (бұдан әрi – ГӨЗ) жұмыс iстейдi: Қазақ ГӨЗ, Теңiз ГӨЗ және Жаңажол ГӨЗ.</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Көмірсутектер өндіру көлемінің ұлғаюы газ тасымалы инфрақұрылымын серпінді дамытуды қажет етеді.</w:t>
      </w:r>
      <w:r>
        <w:br/>
      </w:r>
      <w:r>
        <w:rPr>
          <w:rFonts w:ascii="Times New Roman"/>
          <w:b w:val="false"/>
          <w:i w:val="false"/>
          <w:color w:val="000000"/>
          <w:sz w:val="28"/>
        </w:rPr>
        <w:t>
      2012 жылы қазақстандық газ экспортының көлемi 8,5 млрд. текше метрді құрады, республика аумағы бойынша халықаралық газ транзитiнiң көлемi 96,5 млрд. текше метрді құрады, оның iшiнде ресейлiк – 54,0; түрікмен – 33,7; өзбек – 8,8.</w:t>
      </w:r>
      <w:r>
        <w:br/>
      </w:r>
      <w:r>
        <w:rPr>
          <w:rFonts w:ascii="Times New Roman"/>
          <w:b w:val="false"/>
          <w:i w:val="false"/>
          <w:color w:val="000000"/>
          <w:sz w:val="28"/>
        </w:rPr>
        <w:t>
      Республиканың аумағы бойынша газ тасымалдау және газ транзиті негiзгi магистральдық газ құбырлары – «Орта Азия – Орталық» (Орта Азия газы), «Бұхара газды ауданы – Ташкент – Бішкек – Алматы (Орта Азия газы)», Қазақстан – Қытай (Орта Азия газы) газ құбырының 1-шi учаскесі, «Оренбург – Новопсков», (Ресей газы) «Бұхара – Орал» (Ресей газы) бойынша жүзеге асырылады.</w:t>
      </w:r>
      <w:r>
        <w:br/>
      </w:r>
      <w:r>
        <w:rPr>
          <w:rFonts w:ascii="Times New Roman"/>
          <w:b w:val="false"/>
          <w:i w:val="false"/>
          <w:color w:val="000000"/>
          <w:sz w:val="28"/>
        </w:rPr>
        <w:t>
</w:t>
      </w:r>
      <w:r>
        <w:rPr>
          <w:rFonts w:ascii="Times New Roman"/>
          <w:b w:val="false"/>
          <w:i w:val="false"/>
          <w:color w:val="000000"/>
          <w:sz w:val="28"/>
        </w:rPr>
        <w:t>
      2. Негiзгi мәселелердi талдау</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2007 жылғы 31 мамырдағы ҚПО мен «КазРосГаз» ЖШС арасындағы шикі газды сатып алу-сату қол қойылған келісімшартқа сәйкес Қарашығанақ кен орнынан Ресей Федерациясы Орынбор газ өндеу зауытына жыл сайын 8 млрд. текше метрге дейін шикі газ жеткізіледі.</w:t>
      </w:r>
      <w:r>
        <w:br/>
      </w:r>
      <w:r>
        <w:rPr>
          <w:rFonts w:ascii="Times New Roman"/>
          <w:b w:val="false"/>
          <w:i w:val="false"/>
          <w:color w:val="000000"/>
          <w:sz w:val="28"/>
        </w:rPr>
        <w:t>
      Газ өндiрудің көлемi аз кен орындарында газды тауарлық күйге дейiн дайындау газды кешендi дайындау қондырғыларында (бұдан әрi – ГКДҚ) жүргізіледі.</w:t>
      </w:r>
      <w:r>
        <w:br/>
      </w:r>
      <w:r>
        <w:rPr>
          <w:rFonts w:ascii="Times New Roman"/>
          <w:b w:val="false"/>
          <w:i w:val="false"/>
          <w:color w:val="000000"/>
          <w:sz w:val="28"/>
        </w:rPr>
        <w:t>
      Магистральдық және газ тарату құбырларының тарихи қалыптасқан жүйесіне сәйкес табиғи газ республиканың 14 облысының 9-ына жеткізіледi. Қазақстан Республикасының Үкiметi Қазақстан Республикасының елді мекендерін газдандыру жөніндегі іс-шараларды жүзеге асыруға айтарлықтай назар аударады. Қабылданған шаралар Қазақстанның 8 облысының 60 елді мекенін табиғи газбен газдандыруға мүмкiндiк бердi.</w:t>
      </w:r>
      <w:r>
        <w:br/>
      </w:r>
      <w:r>
        <w:rPr>
          <w:rFonts w:ascii="Times New Roman"/>
          <w:b w:val="false"/>
          <w:i w:val="false"/>
          <w:color w:val="000000"/>
          <w:sz w:val="28"/>
        </w:rPr>
        <w:t>
      Қазақстан Республикасының ішкі нарығын газбен қамтамасыз ету үшін 2006 жылғы 27 желтоқсанда «ҚазМұнайГаз» ұлттық компаниясы» акционерлік (бұдан әрі - «ҚазМұнайГаз» ҰК» АҚ), «Өзбекнефтегаз» ұлттық холдинг компаниясы (бұдан әрі - «Өзбекнефтегаз» ҰХК) және «Газпром» ашық акционерлік қоғамының (бұдан әрі - «Газпром» ААҚ) арасындағы қарсы газ жеткізу туралы келiсiмге қол қойылды (бұдан әрі - Келісім). Келiсiмге сәйкес газдың барлық импорты Қарашығанақ экспортымен бірдей баға бойынша және бірдей көлемде айырбасталады.</w:t>
      </w:r>
      <w:r>
        <w:br/>
      </w:r>
      <w:r>
        <w:rPr>
          <w:rFonts w:ascii="Times New Roman"/>
          <w:b w:val="false"/>
          <w:i w:val="false"/>
          <w:color w:val="000000"/>
          <w:sz w:val="28"/>
        </w:rPr>
        <w:t>
      Жоғарыда көрсетілген Келісім шеңберінде жыл сайын Қарашығанақ кен орны газын Қазақстан Республикасының оңтүстігіне және Қостанай облысына қарсы жеткізу келісімдері жасалады.</w:t>
      </w:r>
      <w:r>
        <w:br/>
      </w:r>
      <w:r>
        <w:rPr>
          <w:rFonts w:ascii="Times New Roman"/>
          <w:b w:val="false"/>
          <w:i w:val="false"/>
          <w:color w:val="000000"/>
          <w:sz w:val="28"/>
        </w:rPr>
        <w:t>
      Жыл сайын «ҚазМұнайГаз» ҰК» АҚ және «Газпром» ААҚ Келісімі шеңберінде Газ саласындағы ынтымақтастық мәселелері бойынша жиналыс хаттамасына қол қойылады, онда қарсы операциялар бойынша газдың көлемі мен бағасы көрсетіледі.</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Проблема: өзбек газының жеткізіліміне тәуелділік.</w:t>
      </w:r>
      <w:r>
        <w:br/>
      </w:r>
      <w:r>
        <w:rPr>
          <w:rFonts w:ascii="Times New Roman"/>
          <w:b w:val="false"/>
          <w:i w:val="false"/>
          <w:color w:val="000000"/>
          <w:sz w:val="28"/>
        </w:rPr>
        <w:t>
      Бейнеу – Шымкент газ құбырын салу Қазақстанның энергетикалық қауіпсіздігінің артуына ықпал ететін болады және елдің газ өндіретін батыс өңірлерінен оңтүстікке берілетін газ ағынын қамтамасыз етуге және сол арқылы өзбек газының жеткізіліміне тәуелділікті азайтуға мүмкіндік береді.</w:t>
      </w:r>
      <w:r>
        <w:br/>
      </w:r>
      <w:r>
        <w:rPr>
          <w:rFonts w:ascii="Times New Roman"/>
          <w:b w:val="false"/>
          <w:i w:val="false"/>
          <w:color w:val="000000"/>
          <w:sz w:val="28"/>
        </w:rPr>
        <w:t>
      Газ құбырының трассасы Маңғыстау, Ақтөбе, Қызылорда және Оңтүстік Қазақстан облыстары арқылы өтетін болады.</w:t>
      </w:r>
      <w:r>
        <w:br/>
      </w:r>
      <w:r>
        <w:rPr>
          <w:rFonts w:ascii="Times New Roman"/>
          <w:b w:val="false"/>
          <w:i w:val="false"/>
          <w:color w:val="000000"/>
          <w:sz w:val="28"/>
        </w:rPr>
        <w:t>
      Бейнеу – Шымкент газ құбыры Орта Азия – Орталық, Бұхара – Орал, Бұхара газды ауданы – Ташкент – Бішкек – Алматы, Қазақстан – Қытай сияқты барлық негізгі магистралдық газ құбырларын қосады.</w:t>
      </w:r>
      <w:r>
        <w:br/>
      </w:r>
      <w:r>
        <w:rPr>
          <w:rFonts w:ascii="Times New Roman"/>
          <w:b w:val="false"/>
          <w:i w:val="false"/>
          <w:color w:val="000000"/>
          <w:sz w:val="28"/>
        </w:rPr>
        <w:t>
      Жобаны іске асыру тұрғындарының жалпы саны 2 млн. адамға дейін 400-ге жуық елді мекенді қамтумен, Қызылорда облысының, Оңтүстік Қазақстан, Жамбыл және Алматы облыстарының солтүстік аудандарының бұрын газбен жабдықталмаған аумақтарын газбен жабдықтауды жалғастыру мүмкіндігін көрсеткен оң мультипликативтік әсер берді. Бұл ауыл тұрғындары тұрмысының сапалық деңгейін көтеруге мүмкіндік берді, жаңа және жұмыс істеп тұрған өнеркәсіпті және ауыл шаруашылығын дамытуға және жаңғыртуға, шағын және орта бизнес объектілерін дамытуға және соның нәтижесі ретінде жаңа жұмыс орындарын құруға қозғау салады.</w:t>
      </w:r>
      <w:r>
        <w:br/>
      </w:r>
      <w:r>
        <w:rPr>
          <w:rFonts w:ascii="Times New Roman"/>
          <w:b w:val="false"/>
          <w:i w:val="false"/>
          <w:color w:val="000000"/>
          <w:sz w:val="28"/>
        </w:rPr>
        <w:t>
      Тұтастай алғанда, жобаны іске асыру газ құбыры трассасының бойында орналасқан Қазақстан Республикасы өңірлерінің әлеуметтік-экономикалық жағдайын жақсартуға алып келеді.</w:t>
      </w:r>
      <w:r>
        <w:br/>
      </w:r>
      <w:r>
        <w:rPr>
          <w:rFonts w:ascii="Times New Roman"/>
          <w:b w:val="false"/>
          <w:i w:val="false"/>
          <w:color w:val="000000"/>
          <w:sz w:val="28"/>
        </w:rPr>
        <w:t>
</w:t>
      </w:r>
      <w:r>
        <w:rPr>
          <w:rFonts w:ascii="Times New Roman"/>
          <w:b w:val="false"/>
          <w:i w:val="false"/>
          <w:color w:val="000000"/>
          <w:sz w:val="28"/>
        </w:rPr>
        <w:t>
      Қазақстан-Қытай газ құбыры жобасы</w:t>
      </w:r>
      <w:r>
        <w:br/>
      </w:r>
      <w:r>
        <w:rPr>
          <w:rFonts w:ascii="Times New Roman"/>
          <w:b w:val="false"/>
          <w:i w:val="false"/>
          <w:color w:val="000000"/>
          <w:sz w:val="28"/>
        </w:rPr>
        <w:t>
      Қазақстан ішкі және сыртқы нарықтарға көмірсутектерді жеткізудің көп бағыттылығы қағидаттарына негізделе отырып, табиғи газдың транзиті мен экспорттық жеткізілімі бойынша барлық экономикалық тиімді бағдарларды дамытуға ұмтылады. Қазақстан - Қытай газ құбырын салу жобасын іске асыру елдің транзиттік және экспорттық әлеуетін арттыруға мүмкіндік береді және тиісінше Қазақстан экономикасының дамуына ықпал ететін болады.</w:t>
      </w:r>
      <w:r>
        <w:br/>
      </w:r>
      <w:r>
        <w:rPr>
          <w:rFonts w:ascii="Times New Roman"/>
          <w:b w:val="false"/>
          <w:i w:val="false"/>
          <w:color w:val="000000"/>
          <w:sz w:val="28"/>
        </w:rPr>
        <w:t>
      2007 жылғы 18 тамызда Қазақстан Республикасының Үкіметі мен Қытай Халық Республикасының Үкіметі арасындағы Қазақстан-Қытай газ құбырын салу және пайдаланудағы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қойылды. Газ құбыры түрікмен, өзбек және қазақстандық газды тасымалдауға арналған.</w:t>
      </w:r>
      <w:r>
        <w:br/>
      </w:r>
      <w:r>
        <w:rPr>
          <w:rFonts w:ascii="Times New Roman"/>
          <w:b w:val="false"/>
          <w:i w:val="false"/>
          <w:color w:val="000000"/>
          <w:sz w:val="28"/>
        </w:rPr>
        <w:t>
      2009 жылдың соңында Қазақстан-Қытай газ құбырының бірінші учаскесінің 1-ші желісі, 2010 жылы қазанда 2-ші желісі пайдалануға енгізілді.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Ішкі тәуекелдер – газды өндеу және тасымалдау объектілерінде төтенше жағдайлар.</w:t>
      </w:r>
      <w:r>
        <w:br/>
      </w:r>
      <w:r>
        <w:rPr>
          <w:rFonts w:ascii="Times New Roman"/>
          <w:b w:val="false"/>
          <w:i w:val="false"/>
          <w:color w:val="000000"/>
          <w:sz w:val="28"/>
        </w:rPr>
        <w:t>
      Тәуекелдерді басқару жөніндегі іс-шаралар қолданбаған жағдайда болуы мүмкін салдар – халыққа, кәсіпорындарға газ жеткізілуінің тоқтауы.</w:t>
      </w:r>
      <w:r>
        <w:br/>
      </w:r>
      <w:r>
        <w:rPr>
          <w:rFonts w:ascii="Times New Roman"/>
          <w:b w:val="false"/>
          <w:i w:val="false"/>
          <w:color w:val="000000"/>
          <w:sz w:val="28"/>
        </w:rPr>
        <w:t>
      Тәуекелдерді басқару жөніндегі іс-шаралар – өңдеу, тасымалдау және тарату объектілерінде жоспарланған алдын ала жөндеу жұмыстарын жүргізу.</w:t>
      </w:r>
      <w:r>
        <w:br/>
      </w:r>
      <w:r>
        <w:rPr>
          <w:rFonts w:ascii="Times New Roman"/>
          <w:b w:val="false"/>
          <w:i w:val="false"/>
          <w:color w:val="000000"/>
          <w:sz w:val="28"/>
        </w:rPr>
        <w:t>
      Сыртқы тәуекелдер – Өзбекстан мен Ресейден табиғи газ жеткізілуінің азаюы.</w:t>
      </w:r>
      <w:r>
        <w:br/>
      </w:r>
      <w:r>
        <w:rPr>
          <w:rFonts w:ascii="Times New Roman"/>
          <w:b w:val="false"/>
          <w:i w:val="false"/>
          <w:color w:val="000000"/>
          <w:sz w:val="28"/>
        </w:rPr>
        <w:t>
      Тәуекелдерді басқару жөніндегі шараларды қолданбаған жағдайда болуы мүмкін салдар – газдың тапшылығы кәсіпорындарға газ жеткізуді азайтады, осының салдарынан электр энергиясы мен жылуды өндіру және тұрғындарға, коммуналдық-тұрмыстық және өнеркәсіптік кәсіпорындарға жеткізу азаяды.</w:t>
      </w:r>
      <w:r>
        <w:br/>
      </w:r>
      <w:r>
        <w:rPr>
          <w:rFonts w:ascii="Times New Roman"/>
          <w:b w:val="false"/>
          <w:i w:val="false"/>
          <w:color w:val="000000"/>
          <w:sz w:val="28"/>
        </w:rPr>
        <w:t>
      Тәуекелдерді басқару жөніндегі іс-шаралар – 2006 жылғы 27 желтоқсандағы «ҚазМұнайГаз» ҰК» АҚ, «Өзбекнефтегаз» ҰХК және «Газпром» ААҚ арасындағы қарсы газ жеткізу туралы келiсiм шеңберiнде газ жеткізуге арналған келісімшарттарды жасасу, «Бейнеу-Шымкент» магистральдық газ құбырының құрылысы жобасын іске асыруды жалғастыру.</w:t>
      </w:r>
    </w:p>
    <w:bookmarkEnd w:id="7"/>
    <w:bookmarkStart w:name="z34" w:id="8"/>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Қазіргі уақытта Қазақстанда мұнай-газ бен мұнай-химия секторларын дамыту бойынша сатылас ықпалдасудың икемді және жетілдірілетін жүйесінің қалыптасуы жүзеге асырылуда – геологиялық барлау, көмірсутек шикізат кен орнын іздеу, шикі мұнай мен табиғи газды өндіруден көмірсутек шикізатын алғашқы және терең өңдеудің бәсекеге қабілетті өндірісіне дейін – мұнай өнімдері мен қосылған құны жоғары мұнай-химия өнімі.</w:t>
      </w:r>
      <w:r>
        <w:br/>
      </w:r>
      <w:r>
        <w:rPr>
          <w:rFonts w:ascii="Times New Roman"/>
          <w:b w:val="false"/>
          <w:i w:val="false"/>
          <w:color w:val="000000"/>
          <w:sz w:val="28"/>
        </w:rPr>
        <w:t>
      Әлемдік деңгейдегі мұнай-химия өндірісін құрудың инвестициялық жобалары әзірленді және іске асырылуда, олар халықаралық деңгейге сәйкес келетін көмірсутек шикізатын (мұнай/газ) өңдеудің икемді, ықпалдастырылған және толық технологиялық схемасын қамтамасыз етеді және бір уақытта бірнеше маңызды міндеттерді шешуге мүмкіндік береді:</w:t>
      </w:r>
      <w:r>
        <w:br/>
      </w:r>
      <w:r>
        <w:rPr>
          <w:rFonts w:ascii="Times New Roman"/>
          <w:b w:val="false"/>
          <w:i w:val="false"/>
          <w:color w:val="000000"/>
          <w:sz w:val="28"/>
        </w:rPr>
        <w:t xml:space="preserve">
      1) үлкен көлемде және неғұрлым жоғары сапалы мұнай өнімдерін шығару; </w:t>
      </w:r>
      <w:r>
        <w:br/>
      </w:r>
      <w:r>
        <w:rPr>
          <w:rFonts w:ascii="Times New Roman"/>
          <w:b w:val="false"/>
          <w:i w:val="false"/>
          <w:color w:val="000000"/>
          <w:sz w:val="28"/>
        </w:rPr>
        <w:t>
      2) жоғары қосылған құны бар және халықаралық нарықта сұранысқа ие өнім болып табылатын базалық мұнай-химия өнімдерін алу;</w:t>
      </w:r>
      <w:r>
        <w:br/>
      </w:r>
      <w:r>
        <w:rPr>
          <w:rFonts w:ascii="Times New Roman"/>
          <w:b w:val="false"/>
          <w:i w:val="false"/>
          <w:color w:val="000000"/>
          <w:sz w:val="28"/>
        </w:rPr>
        <w:t>
      3) кейіннен бөлу үшін мұнай-химия шикізатын шығару және жоғары қосылған құны бар кеңейтілген спектр мен мұнай-химия өнімдерін шығару (құрылыс, қаптау және орау материалдары, өндірістік және тұрмыстық тауарлар және т.б.);</w:t>
      </w:r>
      <w:r>
        <w:br/>
      </w:r>
      <w:r>
        <w:rPr>
          <w:rFonts w:ascii="Times New Roman"/>
          <w:b w:val="false"/>
          <w:i w:val="false"/>
          <w:color w:val="000000"/>
          <w:sz w:val="28"/>
        </w:rPr>
        <w:t>
      4) көмірсутек шикізатын кешенді тереңдетіп өңдеуді қамтамасыз ету;</w:t>
      </w:r>
      <w:r>
        <w:br/>
      </w:r>
      <w:r>
        <w:rPr>
          <w:rFonts w:ascii="Times New Roman"/>
          <w:b w:val="false"/>
          <w:i w:val="false"/>
          <w:color w:val="000000"/>
          <w:sz w:val="28"/>
        </w:rPr>
        <w:t>
      5) қоршаған ортаға теріс әсерді азайту;</w:t>
      </w:r>
      <w:r>
        <w:br/>
      </w:r>
      <w:r>
        <w:rPr>
          <w:rFonts w:ascii="Times New Roman"/>
          <w:b w:val="false"/>
          <w:i w:val="false"/>
          <w:color w:val="000000"/>
          <w:sz w:val="28"/>
        </w:rPr>
        <w:t>
      6) мұнай-химия шикізатынан нақты тұтыну өнімдерін өндіру бойынша шағын және орта бизнесті дамыту үшін жағдай жасау.</w:t>
      </w:r>
      <w:r>
        <w:br/>
      </w:r>
      <w:r>
        <w:rPr>
          <w:rFonts w:ascii="Times New Roman"/>
          <w:b w:val="false"/>
          <w:i w:val="false"/>
          <w:color w:val="000000"/>
          <w:sz w:val="28"/>
        </w:rPr>
        <w:t>
      Мұнай-химия өндірістер құрылысының халықаралық тәжірибесін ескере отырып және мұнай-химия өндірісіне маңызды инвестиция көлемін салу үшін тартымдылықты қамтамасыз ету үшін мемлекеттік қолдау шарасының бірі жобаларды іске асыру үшін қолайлы экономикалық және әкімшілік шарттар құру болып табылады. Осыған байланысты Мемлекет басшысының 2007 жылғы 19 желтоқсандағы № 495 </w:t>
      </w:r>
      <w:r>
        <w:rPr>
          <w:rFonts w:ascii="Times New Roman"/>
          <w:b w:val="false"/>
          <w:i w:val="false"/>
          <w:color w:val="000000"/>
          <w:sz w:val="28"/>
        </w:rPr>
        <w:t>Жарлығымен</w:t>
      </w:r>
      <w:r>
        <w:rPr>
          <w:rFonts w:ascii="Times New Roman"/>
          <w:b w:val="false"/>
          <w:i w:val="false"/>
          <w:color w:val="000000"/>
          <w:sz w:val="28"/>
        </w:rPr>
        <w:t xml:space="preserve"> Атырау облысында «Ұлттық индустриялық мұнай-химия технопаркі» арнайы экономикалық аймағы (бұдан әрі – АЭА) құрылды. Мұнай-химия өнімін өндіру үшін шикізат қоры - мұнай-химия өнімін өндіру бойынша АЭА аумағында негізгі іске асырылатын жоба «Интеграцияланған газ-химия кешенінің құрылысы» болып табылады.</w:t>
      </w:r>
      <w:r>
        <w:br/>
      </w:r>
      <w:r>
        <w:rPr>
          <w:rFonts w:ascii="Times New Roman"/>
          <w:b w:val="false"/>
          <w:i w:val="false"/>
          <w:color w:val="000000"/>
          <w:sz w:val="28"/>
        </w:rPr>
        <w:t>
      «Интеграцияланған газ-химия кешенін салу» инвестициялық жобасы (бұдан әрі – Жоба) негізгі мұнай-химия өнімдері – этилен, полиэтилен және полипропилен шығаруға бағытталған.</w:t>
      </w:r>
      <w:r>
        <w:br/>
      </w:r>
      <w:r>
        <w:rPr>
          <w:rFonts w:ascii="Times New Roman"/>
          <w:b w:val="false"/>
          <w:i w:val="false"/>
          <w:color w:val="000000"/>
          <w:sz w:val="28"/>
        </w:rPr>
        <w:t>
      Жобаның І сатысы қуаты жылына 500 мың тонна полипропилен өндіруді қамтамасыз етеді, І сатының құны – шамамен 300,0 млрд. теңге; ІІ саты - жылына 800 мың тонна полиэтилен өндіру, ІІ сатының құны – 645,0 млрд. теңге.</w:t>
      </w:r>
      <w:r>
        <w:br/>
      </w:r>
      <w:r>
        <w:rPr>
          <w:rFonts w:ascii="Times New Roman"/>
          <w:b w:val="false"/>
          <w:i w:val="false"/>
          <w:color w:val="000000"/>
          <w:sz w:val="28"/>
        </w:rPr>
        <w:t>
      Жобаның І сатысының бас мердігері - «Sinopec Engineering» қытай компаниясы. 2010 жылғы 19 наурызда «пайдалануға берілген» жобаның І сатысы құрылысының келісімшартына қол қойылды.</w:t>
      </w:r>
      <w:r>
        <w:br/>
      </w:r>
      <w:r>
        <w:rPr>
          <w:rFonts w:ascii="Times New Roman"/>
          <w:b w:val="false"/>
          <w:i w:val="false"/>
          <w:color w:val="000000"/>
          <w:sz w:val="28"/>
        </w:rPr>
        <w:t>
      2010 жылғы наурызда «СВI Lummus» компаниясымен пропанды дегидрирлеу және полипропиленді шығару технологиясына арналған лицензиялық келісімдерге қол қойылды.</w:t>
      </w:r>
      <w:r>
        <w:br/>
      </w:r>
      <w:r>
        <w:rPr>
          <w:rFonts w:ascii="Times New Roman"/>
          <w:b w:val="false"/>
          <w:i w:val="false"/>
          <w:color w:val="000000"/>
          <w:sz w:val="28"/>
        </w:rPr>
        <w:t xml:space="preserve">
      Полипропиленді өткізуге кепілдік беру мақсатында «Sinopec Engineering» компаниясы дайын өнімдерді кепілді өткізу шартына (off-take agreement) қол қойды. </w:t>
      </w:r>
      <w:r>
        <w:br/>
      </w:r>
      <w:r>
        <w:rPr>
          <w:rFonts w:ascii="Times New Roman"/>
          <w:b w:val="false"/>
          <w:i w:val="false"/>
          <w:color w:val="000000"/>
          <w:sz w:val="28"/>
        </w:rPr>
        <w:t>
      I кезеңнің негізгі объектілері, оның ішінде өндірістік қондырғыларды салу Қытайдың Экспорт-Импорт Банкінің кредиттік желісі қаражатының есебінен жүзеге асырылуда.</w:t>
      </w:r>
      <w:r>
        <w:br/>
      </w:r>
      <w:r>
        <w:rPr>
          <w:rFonts w:ascii="Times New Roman"/>
          <w:b w:val="false"/>
          <w:i w:val="false"/>
          <w:color w:val="000000"/>
          <w:sz w:val="28"/>
        </w:rPr>
        <w:t>
      Негізгі өндіріс қондырғылары бойынша бас мердігер «Sinopec Engineering» компаниясы жобалауды аяқтады, материалдардың мемлекеттік сараптамасы өткізілуде. Инфрақұрылым объектілері бойынша – автожолдың салынуы аяқталды, темір жол және темір жол станциясы бойынша құрылыс-құрастыру жұмыстары басталды, электр тарату желісін салу және қосалқы трансформатор станциясын салу үшін негізгі жабдықтар мен материалдар сатып алынды.</w:t>
      </w:r>
      <w:r>
        <w:br/>
      </w:r>
      <w:r>
        <w:rPr>
          <w:rFonts w:ascii="Times New Roman"/>
          <w:b w:val="false"/>
          <w:i w:val="false"/>
          <w:color w:val="000000"/>
          <w:sz w:val="28"/>
        </w:rPr>
        <w:t>
      II-ші кезең бойынша (полиэтиленді өндіру) қазіргі уақытта «Foster Wheeler» Жобасының Екінші кезеңінің техникалық-экономикалық негіздемесін (бұдан әрі – ТЭН) жаңартуды аяқтау үстінде. Жобаның екінші кезеңінің стратегиялық серіктестігі болып «LG CHEM» корей компаниясы анықталды, онымен 2011 жылы «Kazakhstan Petrochemical Industries Inc.» ЖШС қазақстандық компаниясымен бірлескен кәсіпорынды құру туралы келісімге, сондай-ақ жобаны қаржыландыру бойынша Өзара түсіністік туралы меморандумға және өнімді сату бойынша шартқа қол қойылды.</w:t>
      </w:r>
      <w:r>
        <w:br/>
      </w:r>
      <w:r>
        <w:rPr>
          <w:rFonts w:ascii="Times New Roman"/>
          <w:b w:val="false"/>
          <w:i w:val="false"/>
          <w:color w:val="000000"/>
          <w:sz w:val="28"/>
        </w:rPr>
        <w:t>
      «KLPE» ЖШС-і («KLPE» ЖШС-нің қатысушылары: LG Chem Ltd – 50 %, БХК - 25 %, «SAT&amp;Company» АҚ - 25 %) бірлескен кәсіпорын құрылды. Жобалық қаржыландыруды ұйымдастыру, жобалауға, жиынтықтауға және салуға мердігерді таңдау бойынша жұмыс жүргізіліп жатыр.</w:t>
      </w:r>
      <w:r>
        <w:br/>
      </w:r>
      <w:r>
        <w:rPr>
          <w:rFonts w:ascii="Times New Roman"/>
          <w:b w:val="false"/>
          <w:i w:val="false"/>
          <w:color w:val="000000"/>
          <w:sz w:val="28"/>
        </w:rPr>
        <w:t>
      Атырау МӨЗ-ін (бұдан әрі – АМӨЗ) жетілдіру шеңберінде «Хош иicтi көмірсутектерді өндіру кешенін салу» инвестициялық жобасы жүзеге асырылып жатыр. АМӨЗ-ді жетілдіру икемді технологияларды пайдалануды жорамалдайды: хош иicтi көмірсутектерді өндіру кешені және мұнайды тереңдетіп өңдеу. Мұнай өнімдерінің ішкі нарығының қажеттілігіне байланысты барынша көп көлемде мұнай өнімдерін немесе хош иicтi қосылыстарды алуға болады. Шамаланған қуаты жылына 133 мың тонна бензол, жылына 496 мың тонна параксилол.</w:t>
      </w:r>
      <w:r>
        <w:br/>
      </w:r>
      <w:r>
        <w:rPr>
          <w:rFonts w:ascii="Times New Roman"/>
          <w:b w:val="false"/>
          <w:i w:val="false"/>
          <w:color w:val="000000"/>
          <w:sz w:val="28"/>
        </w:rPr>
        <w:t>
      Жұмыс құжаттамасын жобалау аяқталуда, технологиялық жабдықты жеткізу жалғасуда. Барлық құрылыс алаңдарында құрылыс-монтаждау жұмыстары жүргізілуде. Риформинг және хош иісті қосылыстар өндірісі қондырғыларының механикалық аяқталуы кезең-кезеңімен жүзеге асырылады.</w:t>
      </w:r>
      <w:r>
        <w:br/>
      </w:r>
      <w:r>
        <w:rPr>
          <w:rFonts w:ascii="Times New Roman"/>
          <w:b w:val="false"/>
          <w:i w:val="false"/>
          <w:color w:val="000000"/>
          <w:sz w:val="28"/>
        </w:rPr>
        <w:t>
      Маңғыстау облысында Қаражанбас ауыр мұнайын тереңдетіп өңдеуді қамтамасыз ететін Қазақстанның климаттық жағдайына сәйкес келетін жылына көлемі кемінде 400 мың тонна жол битумын, бензин-дизель фракцияны – 255,4 мың тг/ж., вакуум газойльді – 330,3 мың тг/ж. өндіретін, «Ақтау пластикалық массалар зауытында жол битумын өндіру жөніндегі зауыт құрылысы» инвестициялық жобасының іске асырылуы аяқталуда.</w:t>
      </w:r>
      <w:r>
        <w:br/>
      </w:r>
      <w:r>
        <w:rPr>
          <w:rFonts w:ascii="Times New Roman"/>
          <w:b w:val="false"/>
          <w:i w:val="false"/>
          <w:color w:val="000000"/>
          <w:sz w:val="28"/>
        </w:rPr>
        <w:t>
      Іске асырылып жатқан жоғарыда аталған жобалардың барлығы жақын перспективада бip-бірімен байланысты экономика салаларының мультипликативтік өсуін қамтамасыз етеді. Экспорттан басқа, Қазақстан нарығы әртүрлі сападағы мұнай-химия шикізатымен қамтамасыз етіледі.</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Проблема: халықаралық деңгейге сәйкес көмірсутек шикізатын (мұнай/газ) өңдеудің толық технологиялық схемасын қамтамасыз ететін әлемдік деңгейдегі мұнай-химия өндірісінің жоқтығы.</w:t>
      </w:r>
      <w:r>
        <w:br/>
      </w:r>
      <w:r>
        <w:rPr>
          <w:rFonts w:ascii="Times New Roman"/>
          <w:b w:val="false"/>
          <w:i w:val="false"/>
          <w:color w:val="000000"/>
          <w:sz w:val="28"/>
        </w:rPr>
        <w:t>
      Шикізат құнының жоғарыда аталған жобаларда өндірілетін өнімнің өзіндік құнындағы үлес салмағы үлкен және олардың экономикалық тиімділігіне үлкен әсерін тигізеді.</w:t>
      </w:r>
      <w:r>
        <w:br/>
      </w:r>
      <w:r>
        <w:rPr>
          <w:rFonts w:ascii="Times New Roman"/>
          <w:b w:val="false"/>
          <w:i w:val="false"/>
          <w:color w:val="000000"/>
          <w:sz w:val="28"/>
        </w:rPr>
        <w:t>
      Полипропилен, полиэтилен және бутадиенді өндіру бойынша жобалар үшін көлемдер бойынша кепілдіксіз шектеулі мерзімге газ шикізатын жеткізуді «Теңізшевройл» ЖШС жүзеге асырады.</w:t>
      </w:r>
      <w:r>
        <w:br/>
      </w:r>
      <w:r>
        <w:rPr>
          <w:rFonts w:ascii="Times New Roman"/>
          <w:b w:val="false"/>
          <w:i w:val="false"/>
          <w:color w:val="000000"/>
          <w:sz w:val="28"/>
        </w:rPr>
        <w:t>
</w:t>
      </w:r>
      <w:r>
        <w:rPr>
          <w:rFonts w:ascii="Times New Roman"/>
          <w:b w:val="false"/>
          <w:i w:val="false"/>
          <w:color w:val="000000"/>
          <w:sz w:val="28"/>
        </w:rPr>
        <w:t>
      3. Негiзгi сыртқы және iшкi факторларды бағалау</w:t>
      </w:r>
      <w:r>
        <w:br/>
      </w:r>
      <w:r>
        <w:rPr>
          <w:rFonts w:ascii="Times New Roman"/>
          <w:b w:val="false"/>
          <w:i w:val="false"/>
          <w:color w:val="000000"/>
          <w:sz w:val="28"/>
        </w:rPr>
        <w:t>
      Жобаларды іске асырудың ішкі тәуекелдерінің бірі көлемдер бойынша кепілдіксіз газ шикізатын жеткізу болып табылады. Осыған байланысты Қазақстан Республикасы Мұнай және газ министрлігі Қазақстан Республикасының ішкі нарығына ұзақ мерзімді кезеңге жеткілікті көлемдерде газды жеткізу, оның ішінде «Теңізшевройл» ЖШС сұйытылған газымен қамтамасыз ету бойынша жұмыс жүргізуде.</w:t>
      </w:r>
      <w:r>
        <w:br/>
      </w:r>
      <w:r>
        <w:rPr>
          <w:rFonts w:ascii="Times New Roman"/>
          <w:b w:val="false"/>
          <w:i w:val="false"/>
          <w:color w:val="000000"/>
          <w:sz w:val="28"/>
        </w:rPr>
        <w:t>
      Сондай-ақ шикізатты жалғыз жеткізушіден тәуелділікті әлсірету мақсатында жобаға мемлекеттік қолдау шарасы ретінде қамтамасыз ету жұмысы жүргізілуде – «Kazakhstan Petrochemical Industries Inc.» ЖШС қатысушысы - «Фирма «АЛМЭКС ПЛЮС» ЖШС-не тікелей келіссөздер негізінде жер қойнауының тұзастындағы палеозой учаскесінде көмірсутек шикізатын қатар барлауға және кейіннен өңдеуге жер пайдалану құқығын беру.</w:t>
      </w:r>
      <w:r>
        <w:br/>
      </w:r>
      <w:r>
        <w:rPr>
          <w:rFonts w:ascii="Times New Roman"/>
          <w:b w:val="false"/>
          <w:i w:val="false"/>
          <w:color w:val="000000"/>
          <w:sz w:val="28"/>
        </w:rPr>
        <w:t>
      Тәуекелдерді басқару жөнінде шаралар қабылданбаған жағдайда ықтимал салдар – жобалардың экономикасы мен олардың табыстылығының нашарлауы, түпкілікті мұнай-химия өнімінің өзіндік құны бәсекеге қабілетті бола алмайды, бұл өткізу нарығын қамтамасыз етуді, сондай-ақ сыртқы (қарыздық) қаржыландыруды уақтылы тартуды қиындатады.</w:t>
      </w:r>
      <w:r>
        <w:br/>
      </w:r>
      <w:r>
        <w:rPr>
          <w:rFonts w:ascii="Times New Roman"/>
          <w:b w:val="false"/>
          <w:i w:val="false"/>
          <w:color w:val="000000"/>
          <w:sz w:val="28"/>
        </w:rPr>
        <w:t>
      Тәуекелдерді басқару жөніндегі іс-шаралар – дайын өнімді өндіру кезеңінде де, осы өндірістерді салу кезеңінде де капиталды қажет ететін инвестициялық мұнай-химия жобаларын іске асыру үшін АЭА шарттарын сақтау, бюджеттік кредит қаражатын уақтылы бөлу және игеру, сыртқы қаржыландыруды тарту және игеру.</w:t>
      </w:r>
    </w:p>
    <w:bookmarkEnd w:id="8"/>
    <w:bookmarkStart w:name="z38" w:id="9"/>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Қазіргі таңда аса маңызды міндеттердің бірі Мемлекет басшысы және Қазақстан Республикасының Үкіметі айрықша көңіл бөліп отырған мұнай-газ компанияларының сатып алуындағы жергілікті қамтуды дамыту болып табылады.</w:t>
      </w:r>
      <w:r>
        <w:br/>
      </w:r>
      <w:r>
        <w:rPr>
          <w:rFonts w:ascii="Times New Roman"/>
          <w:b w:val="false"/>
          <w:i w:val="false"/>
          <w:color w:val="000000"/>
          <w:sz w:val="28"/>
        </w:rPr>
        <w:t>
      Министрлік мұнай-газ секторындағы компанияларда жергілікті қамтуды дамыту бойынша үлкен жұмыс жүргізді. Жер қойнауын пайдалануға арналған келісімшарттардың көбінде тауарлардағы, жұмыстардағы және қызмет көрсетудегі, сонымен бірге кадрлардағы жергілікті қамту бойынша сандық көрсеткіштер енгізілген. Сонымен қоса, жергілікті қамту бағдарламаларын әзірлеу бойынша талаптар және көрсетілген келісімшарттық міндеттемелерді тиісті орындамағаны үшін айыппұлдар енгізілген. Жергілікті қамту үлесін ұлғайту қажеттілігін түсіндіру үшін жер қойнауын пайдаланушылармен көптеген форумдар мен семинарлар өткізіледі, сонымен қатар ірі жер қойнауын пайдаланушылармен жергілікті қамтудың үлесін ұлғайту бойынша тікелей келіссөздер жүргізіледі.</w:t>
      </w:r>
      <w:r>
        <w:br/>
      </w:r>
      <w:r>
        <w:rPr>
          <w:rFonts w:ascii="Times New Roman"/>
          <w:b w:val="false"/>
          <w:i w:val="false"/>
          <w:color w:val="000000"/>
          <w:sz w:val="28"/>
        </w:rPr>
        <w:t>
      Сонымен қатар, мұнай-газ компанияларының сатып алуындағы жергілікті қамтудың деңгейін сипаттайтын ағымдағы көрсеткіштер төмен болып отыр, себебі өндірістің және тиісінше, Қазақстанда шығарылған отандық тауарларды, жұмыстар мен қызмет көрсетуді сатып алудың көлемі импортталатынмен салыстырғанда шамалы.</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 негізінде жер қойнауын пайдалануды мемлекеттік басқару жүйесін дамыту</w:t>
      </w:r>
      <w:r>
        <w:br/>
      </w:r>
      <w:r>
        <w:rPr>
          <w:rFonts w:ascii="Times New Roman"/>
          <w:b w:val="false"/>
          <w:i w:val="false"/>
          <w:color w:val="000000"/>
          <w:sz w:val="28"/>
        </w:rPr>
        <w:t>
      Қоғамның қазіргі даму кезеңі мемлекеттік органдардың алдында жаңа талаптар қойып отыр. Бүгінгі күннің негізгі талабы – тоқтаусыз, қарқынды өзгеріп жатқан сыртқы жағдайда өз қызметін тиімді жүзеге асыру. Басқару жүйесінің өзгеріп жатқан талаптарға жылдам бейімделу қажеттілігі мемлекеттік құрылымдар қызметінің тиімділігі мен нәтижелілігін үнемі арттыру талаптарына байланысты қиындай түсті.</w:t>
      </w:r>
      <w:r>
        <w:br/>
      </w:r>
      <w:r>
        <w:rPr>
          <w:rFonts w:ascii="Times New Roman"/>
          <w:b w:val="false"/>
          <w:i w:val="false"/>
          <w:color w:val="000000"/>
          <w:sz w:val="28"/>
        </w:rPr>
        <w:t>
      Қазіргі әлемдегі басқару сапалы ақпаратты пайдалану мен жинақталған білімді ықпалдастыруға негізделген. Ақпаратты талдау, жүйелендіру, жинақтау және ұсыну қабілеті маңызды басқару дағдысы болып табылады.</w:t>
      </w:r>
      <w:r>
        <w:br/>
      </w:r>
      <w:r>
        <w:rPr>
          <w:rFonts w:ascii="Times New Roman"/>
          <w:b w:val="false"/>
          <w:i w:val="false"/>
          <w:color w:val="000000"/>
          <w:sz w:val="28"/>
        </w:rPr>
        <w:t>
      Мемлекеттік органдарды ақпараттандыру мемлекеттік құрылымдардың қызметі процесінде туындайтын және пайдаланылатын ақпаратты басқару үшін жағдай тудыру процесі ретінде Қазақстанда жүргізілетін әкімшілік реформалардың құрамдас бөлігі болып табылады.</w:t>
      </w:r>
      <w:r>
        <w:br/>
      </w:r>
      <w:r>
        <w:rPr>
          <w:rFonts w:ascii="Times New Roman"/>
          <w:b w:val="false"/>
          <w:i w:val="false"/>
          <w:color w:val="000000"/>
          <w:sz w:val="28"/>
        </w:rPr>
        <w:t>
      Заманауи ақпараттық технологияларды енгізу арқылы оның ақпараттық-талдамалық қамтамасыз ету сапасын жақсарту есебінен жер қойнауын пайдалануды мемлекеттік басқарудың тиімділігін арттыру мақсатында мұнай-газ, мұнай-химия өнеркәсібі салаларында, көмірсутек шикізаты тасымалының тиімділігін арттыру үшін 2008 жылы «электрондық үкімет» шеңберінде «Қазақстан Республикасының жер қойнауын пайдалануды басқарудың мемлекеттік бірыңғай жүйесі» ықпалдастырылған ақпараттық жүйесін (бұдан әрі – ҚР ЖП БМБЖ ЫАЖ) құру жөнінде жұмыстар басталды.</w:t>
      </w:r>
      <w:r>
        <w:br/>
      </w:r>
      <w:r>
        <w:rPr>
          <w:rFonts w:ascii="Times New Roman"/>
          <w:b w:val="false"/>
          <w:i w:val="false"/>
          <w:color w:val="000000"/>
          <w:sz w:val="28"/>
        </w:rPr>
        <w:t>
      ҚР ЖП БМБЖ ЫАЖ-ды дамыту конкурстық рәсімдерден бастап, пайдалы қазбаларды өндіру, өңдеу, тасымалдау және сату көлемі туралы ақпаратқа дейінгі жер қойнауын пайдалану саласындағы барлық ақпаратты бақылап отыруға мүмкіндік береді. Бұл экономиканың өндіруші салаларының тиімділігін арттыру үшін шешімдер қабылдаған кезде елдің мұнай-газ өнеркәсібі саласындағы экспорттық әлеуетін болжауға және әлемдік шикізат нарығы ахуалындағы өзгерістерді дер кезінде ескеруге мүмкіндік береді.</w:t>
      </w:r>
      <w:r>
        <w:br/>
      </w:r>
      <w:r>
        <w:rPr>
          <w:rFonts w:ascii="Times New Roman"/>
          <w:b w:val="false"/>
          <w:i w:val="false"/>
          <w:color w:val="000000"/>
          <w:sz w:val="28"/>
        </w:rPr>
        <w:t>
      Министрліктің негізгі міндеттерінің бірі өнімді бөлу туралы келісімдерден туындайтын Өкілетті органның құзыретін іске асыруды қамтамасыз ету болып табылады және тиісінше Министрлікке Өнімді бөлу туралы келісімдерде өкілетті органның мүдделерін іске асыру функциясы жүктелді.</w:t>
      </w:r>
      <w:r>
        <w:br/>
      </w:r>
      <w:r>
        <w:rPr>
          <w:rFonts w:ascii="Times New Roman"/>
          <w:b w:val="false"/>
          <w:i w:val="false"/>
          <w:color w:val="000000"/>
          <w:sz w:val="28"/>
        </w:rPr>
        <w:t>
      Осыған байланысты Министрлік белгіленген тәртіппен өнімді бөлу туралы келісімдерде өкілетті органның мүдделерін іске асырады, оның ішінде ұлттық компанияның еншілес ұйымының қатысу үлестерін өтеусіз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Жергілікті қамтуды дамыту</w:t>
      </w:r>
      <w:r>
        <w:br/>
      </w:r>
      <w:r>
        <w:rPr>
          <w:rFonts w:ascii="Times New Roman"/>
          <w:b w:val="false"/>
          <w:i w:val="false"/>
          <w:color w:val="000000"/>
          <w:sz w:val="28"/>
        </w:rPr>
        <w:t>
      Жергілікті өндірушілердің құрылыс-құрастыру жұмыстарын игергеніне және металл құрылымдары зауыттарының болуына қарамастан, пайдалануға берілген құрылыс кезінде өнеркәсіптік жабдықпен жабдықтауды шетелдік кәсіпорындар жүзеге асырады, тиісінше жобаны бастапқы кезеңде шетелдік компаниялардың жобалауына байланысты техникалық сүйемелдеу де шетелден жүзеге асырылады.</w:t>
      </w:r>
      <w:r>
        <w:br/>
      </w:r>
      <w:r>
        <w:rPr>
          <w:rFonts w:ascii="Times New Roman"/>
          <w:b w:val="false"/>
          <w:i w:val="false"/>
          <w:color w:val="000000"/>
          <w:sz w:val="28"/>
        </w:rPr>
        <w:t>
      Сатып алудың негізгі үлесі жұмыстар мен қызмет көрсетуге тиесілі. Жұмыстар құнындағы тауарлар құнының үлесі шамамен 40 % құрайтындықтан және жер қойнауын пайдаланушылардың жобалық құжаттарында негізінен импорттық жабдықты сатып алу көзделгендіктен, жұмыстардағы жергілікті қамтудың үлесі айтарлықтай қысқарады.</w:t>
      </w:r>
      <w:r>
        <w:br/>
      </w:r>
      <w:r>
        <w:rPr>
          <w:rFonts w:ascii="Times New Roman"/>
          <w:b w:val="false"/>
          <w:i w:val="false"/>
          <w:color w:val="000000"/>
          <w:sz w:val="28"/>
        </w:rPr>
        <w:t>
      Қазіргі уақытта Каспий теңізінің қазақстандық секторындағы барлау жұмыстары белсенді кезеңге өтті. Алайда теңіз жобаларында қазақстандық қызмет көрсету компанияларының жоқтығы жергілікті қамту бөлігінде жоғары көрсеткіштерге қол жеткізуге мүмкіндік бермей тұр, алайда теңіз жобаларындағы тауарлар, жұмыстар мен қызмет көрсетуді сатып алудың үлесі мұнай-газ саласындағы сатып алудың жалпы көлемінің шамамен 30 %-ын құрайды және теңіз жобалары игерілген сайын артатын болады.</w:t>
      </w:r>
      <w:r>
        <w:br/>
      </w:r>
      <w:r>
        <w:rPr>
          <w:rFonts w:ascii="Times New Roman"/>
          <w:b w:val="false"/>
          <w:i w:val="false"/>
          <w:color w:val="000000"/>
          <w:sz w:val="28"/>
        </w:rPr>
        <w:t>
      Оның үстіне, сатып алудың жалпы көлемі мұнай-газ секторының барлық сатып алуының жартысына жуығын құрайтын ең ірі үш оператор – «North Caspian Operating Company» (бұдан әрі - NCOC), KPO, ТШО келесі кезеңдерге және жобаларына көшкен кезде сатып алу көлемдерінің айтарлықтай өсуін күтуге болады. Бұл ретте жергілікті қамтудың үлесі айтарлықтай қысқарады, себебі аталған компаниялар импорттық тауарларды, жұмыстар мен көрсетілетін қызметтерді сатып алуды жалғастыратын болады.</w:t>
      </w:r>
      <w:r>
        <w:br/>
      </w:r>
      <w:r>
        <w:rPr>
          <w:rFonts w:ascii="Times New Roman"/>
          <w:b w:val="false"/>
          <w:i w:val="false"/>
          <w:color w:val="000000"/>
          <w:sz w:val="28"/>
        </w:rPr>
        <w:t>
      Жоғарыда аталғанға қарамастан, Министрлік мұнай-газ секторындағы компанияларда жергілікті қамтудың үлесін ұлғайту бойынша  жоспарлы және жүйелі жұмысты жалғастыруда.</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 негізінде жер қойнауын пайдалануды мемлекеттік басқару жүйесін дамыту</w:t>
      </w:r>
      <w:r>
        <w:br/>
      </w:r>
      <w:r>
        <w:rPr>
          <w:rFonts w:ascii="Times New Roman"/>
          <w:b w:val="false"/>
          <w:i w:val="false"/>
          <w:color w:val="000000"/>
          <w:sz w:val="28"/>
        </w:rPr>
        <w:t>
      Жер қойнауын пайдаланушылармен келісімшарт талаптарын орындау туралы көбінесе есептік ақпарат (қатты пайдалы қазбалар және жер асты сулары бөлігінде) тапсырылады немесе қағаз нұсқасында қайталанып келеді. Сол себепті мемлекеттік органдар мен жер қойнауын пайдаланушылардың өзара іс-қимыл жасауы ұзақ уақыт алады және жер қойнауын пайдалану саласындағы басқару тиімділігі төмендейді.</w:t>
      </w:r>
      <w:r>
        <w:br/>
      </w:r>
      <w:r>
        <w:rPr>
          <w:rFonts w:ascii="Times New Roman"/>
          <w:b w:val="false"/>
          <w:i w:val="false"/>
          <w:color w:val="000000"/>
          <w:sz w:val="28"/>
        </w:rPr>
        <w:t>
      Сонымен қатар, жер қойнауын пайдаланушылармен келісімшарт талаптарын орындау туралы ақпарат (қатты көмірсутек шикізаты бөлігінде) тек электрондық түрде тапсырылады, бұл өз кезегінде мемлекеттік органдар мен жер қойнауын пайдаланушылардың өзара әрекеттесуін жақсартты, жер қойнауын пайдалану саласындағы басқару тиімділігін жоғарылатып, уақыт шығындарын азайтты.</w:t>
      </w:r>
      <w:r>
        <w:br/>
      </w:r>
      <w:r>
        <w:rPr>
          <w:rFonts w:ascii="Times New Roman"/>
          <w:b w:val="false"/>
          <w:i w:val="false"/>
          <w:color w:val="000000"/>
          <w:sz w:val="28"/>
        </w:rPr>
        <w:t>
</w:t>
      </w:r>
      <w:r>
        <w:rPr>
          <w:rFonts w:ascii="Times New Roman"/>
          <w:b w:val="false"/>
          <w:i w:val="false"/>
          <w:color w:val="000000"/>
          <w:sz w:val="28"/>
        </w:rPr>
        <w:t>
      3. Негiзгi сыртқы және iшкi факторларды бағалау</w:t>
      </w:r>
      <w:r>
        <w:br/>
      </w:r>
      <w:r>
        <w:rPr>
          <w:rFonts w:ascii="Times New Roman"/>
          <w:b w:val="false"/>
          <w:i w:val="false"/>
          <w:color w:val="000000"/>
          <w:sz w:val="28"/>
        </w:rPr>
        <w:t>
      Жер қойнауын пайдалану саласында мемлекеттік органдар мен жер қойнауын пайдаланушылардың өзара іс-қимылын автоматтандыру саласындағы негізгі сыртқы факторларға жер қойнауын пайдалану саласында жұмыстың болжанатын көлемінің төмендеуі жатады, бұл бірінші кезекте, минералдық ресурстарға бағаның төмендеуіне байланысты осы қызметтерге сұраныстың төмендеуіне қатысты болды. Сонымен бірге жақын болашақта минералдық ресурстарға әлемдік бағаның күрт төмендеуі болжанбайды және осы фактордың әсері өте төмен болып табылады.</w:t>
      </w:r>
    </w:p>
    <w:bookmarkEnd w:id="9"/>
    <w:bookmarkStart w:name="z45" w:id="10"/>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0"/>
    <w:bookmarkStart w:name="z46" w:id="11"/>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1"/>
    <w:bookmarkStart w:name="z47" w:id="12"/>
    <w:p>
      <w:pPr>
        <w:spacing w:after="0"/>
        <w:ind w:left="0"/>
        <w:jc w:val="both"/>
      </w:pPr>
      <w:r>
        <w:rPr>
          <w:rFonts w:ascii="Times New Roman"/>
          <w:b w:val="false"/>
          <w:i w:val="false"/>
          <w:color w:val="000000"/>
          <w:sz w:val="28"/>
        </w:rPr>
        <w:t>
      1-стратегиялық бағыт. Мұнай саласын дамыту</w:t>
      </w:r>
      <w:r>
        <w:br/>
      </w:r>
      <w:r>
        <w:rPr>
          <w:rFonts w:ascii="Times New Roman"/>
          <w:b w:val="false"/>
          <w:i w:val="false"/>
          <w:color w:val="000000"/>
          <w:sz w:val="28"/>
        </w:rPr>
        <w:t>
</w:t>
      </w:r>
      <w:r>
        <w:rPr>
          <w:rFonts w:ascii="Times New Roman"/>
          <w:b w:val="false"/>
          <w:i w:val="false"/>
          <w:color w:val="000000"/>
          <w:sz w:val="28"/>
        </w:rPr>
        <w:t>
      1.1-мақсат. Мұнай ресурстарын игеру және пайдалану</w:t>
      </w:r>
      <w:r>
        <w:br/>
      </w:r>
      <w:r>
        <w:rPr>
          <w:rFonts w:ascii="Times New Roman"/>
          <w:b w:val="false"/>
          <w:i w:val="false"/>
          <w:color w:val="000000"/>
          <w:sz w:val="28"/>
        </w:rPr>
        <w:t>
      Осы мақсатқа қол жеткізуге бағытталған бюджеттік бағдарламаның коды 001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1078"/>
        <w:gridCol w:w="1001"/>
        <w:gridCol w:w="1231"/>
        <w:gridCol w:w="1257"/>
        <w:gridCol w:w="1257"/>
        <w:gridCol w:w="1231"/>
        <w:gridCol w:w="1257"/>
        <w:gridCol w:w="1257"/>
        <w:gridCol w:w="1257"/>
      </w:tblGrid>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(қол жеткізудің түпкілікті мерзімін (кезеңін) көрсетумен)</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bl>
    <w:bookmarkStart w:name="z49" w:id="13"/>
    <w:p>
      <w:pPr>
        <w:spacing w:after="0"/>
        <w:ind w:left="0"/>
        <w:jc w:val="both"/>
      </w:pPr>
      <w:r>
        <w:rPr>
          <w:rFonts w:ascii="Times New Roman"/>
          <w:b w:val="false"/>
          <w:i w:val="false"/>
          <w:color w:val="000000"/>
          <w:sz w:val="28"/>
        </w:rPr>
        <w:t>
      Нысаналы индикаторға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1.1.1-міндет. Елдің ішкі нарығы үшін экономика қажеттілігін мұнаймен қамтамасыз ету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1071"/>
        <w:gridCol w:w="997"/>
        <w:gridCol w:w="1256"/>
        <w:gridCol w:w="1304"/>
        <w:gridCol w:w="1229"/>
        <w:gridCol w:w="1256"/>
        <w:gridCol w:w="1309"/>
        <w:gridCol w:w="1256"/>
        <w:gridCol w:w="1317"/>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мұнай өнімдеріне ел экономикасының ішкі қажеттілігінің қамтамасыз етілгендігі, оның ішінде: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(октан санына байланысты емес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МӨЗ бөлігінде мұнай өңдеу көлемі, барлығы, оның ішінде: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 (Петро Қазақстан Ойл Продактс)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5"/>
        <w:gridCol w:w="1272"/>
        <w:gridCol w:w="1272"/>
        <w:gridCol w:w="1272"/>
        <w:gridCol w:w="1272"/>
        <w:gridCol w:w="1337"/>
      </w:tblGrid>
      <w:tr>
        <w:trPr>
          <w:trHeight w:val="390" w:hRule="atLeast"/>
        </w:trPr>
        <w:tc>
          <w:tcPr>
            <w:tcW w:w="7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және кейбір кен орындарының барлаудан өнеркәсіптік пайдалануға ауысуы бойынша өндірісті оңтайландыру және жаңғырту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Қашаған кен орнын тәжірибелік-өнеркәсіптік игерудің басталуы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жағадағы инфрақұрылымның басым объектілері тізбесіне сәйкес жағадағы инфрақұрылым объектілерін салу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тереңдетіп өңдеу кешенін салу (АМХЗ)</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зауытын реконструкциялау және жаңғырту (ПМХЗ)</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зауытын реконструкциялау және жаңғырту (ПҚОП)</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1" w:id="14"/>
    <w:p>
      <w:pPr>
        <w:spacing w:after="0"/>
        <w:ind w:left="0"/>
        <w:jc w:val="both"/>
      </w:pPr>
      <w:r>
        <w:rPr>
          <w:rFonts w:ascii="Times New Roman"/>
          <w:b w:val="false"/>
          <w:i w:val="false"/>
          <w:color w:val="000000"/>
          <w:sz w:val="28"/>
        </w:rPr>
        <w:t>
      1.1.2-міндет. Қазақстан Республикасының мұнай тасымалдауы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1094"/>
        <w:gridCol w:w="982"/>
        <w:gridCol w:w="1245"/>
        <w:gridCol w:w="1295"/>
        <w:gridCol w:w="1245"/>
        <w:gridCol w:w="1246"/>
        <w:gridCol w:w="1246"/>
        <w:gridCol w:w="1246"/>
        <w:gridCol w:w="1320"/>
      </w:tblGrid>
      <w:tr>
        <w:trPr>
          <w:trHeight w:val="30" w:hRule="atLeast"/>
        </w:trPr>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тасымалдау*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3"/>
        <w:gridCol w:w="1262"/>
        <w:gridCol w:w="1262"/>
        <w:gridCol w:w="1262"/>
        <w:gridCol w:w="1262"/>
        <w:gridCol w:w="1339"/>
      </w:tblGrid>
      <w:tr>
        <w:trPr>
          <w:trHeight w:val="390" w:hRule="atLeast"/>
        </w:trPr>
        <w:tc>
          <w:tcPr>
            <w:tcW w:w="7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мұнай құбырының өткізу қабілетін ұлғайту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консорциумын кеңейту жобасын іске асыру:</w:t>
            </w:r>
            <w:r>
              <w:br/>
            </w:r>
            <w:r>
              <w:rPr>
                <w:rFonts w:ascii="Times New Roman"/>
                <w:b w:val="false"/>
                <w:i w:val="false"/>
                <w:color w:val="000000"/>
                <w:sz w:val="20"/>
              </w:rPr>
              <w:t>
1-кезең (2013 ж., жылына 40,6 млн. тонна, оның ішінде қазақстандық учаскеде – жылына 33,5 млн. тонна);</w:t>
            </w:r>
            <w:r>
              <w:br/>
            </w:r>
            <w:r>
              <w:rPr>
                <w:rFonts w:ascii="Times New Roman"/>
                <w:b w:val="false"/>
                <w:i w:val="false"/>
                <w:color w:val="000000"/>
                <w:sz w:val="20"/>
              </w:rPr>
              <w:t>
2-кезең (2014 ж., жылына 61,2 млн. тонна, оның ішінде қазақстандық учаскеде – жылына 49,3 млн. тонна);</w:t>
            </w:r>
            <w:r>
              <w:br/>
            </w:r>
            <w:r>
              <w:rPr>
                <w:rFonts w:ascii="Times New Roman"/>
                <w:b w:val="false"/>
                <w:i w:val="false"/>
                <w:color w:val="000000"/>
                <w:sz w:val="20"/>
              </w:rPr>
              <w:t>
3-кезең (2015 ж., жылына 67 млн. тонна, оның ішінде қазақстандық учаскеде – жылына 52,5 млн. 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 – импорт, транзит, МӨЗ жеткізу (кіші МӨЗ, өткізу пункттерін есептемегенде), экспорт (ішкі нарықты қамтамасыз еткен соң қалдықты қағидат бойынша қалыптастырылады, өйткені ішкі нарықты қамтамасыз ету жөніндегі міндеттемеге қарағанда заңнамада МГМ-ні шикізат экспортын қамтамасыз етумен бөлейтін норма жоқ) толлинг (мұнайөніміқұбырын пайдалануға беру мерзімдеріне байланысты), қарсы жеткізілімдер (ресейлік мұнайды қабылдау жөнінде мұнай-газ өндіру ұйымдарына байланысты)</w:t>
            </w:r>
          </w:p>
        </w:tc>
      </w:tr>
    </w:tbl>
    <w:bookmarkStart w:name="z52" w:id="15"/>
    <w:p>
      <w:pPr>
        <w:spacing w:after="0"/>
        <w:ind w:left="0"/>
        <w:jc w:val="both"/>
      </w:pPr>
      <w:r>
        <w:rPr>
          <w:rFonts w:ascii="Times New Roman"/>
          <w:b w:val="false"/>
          <w:i w:val="false"/>
          <w:color w:val="000000"/>
          <w:sz w:val="28"/>
        </w:rPr>
        <w:t>
      2-стратегиялық бағыт. Газ саласын дамыту</w:t>
      </w:r>
      <w:r>
        <w:br/>
      </w:r>
      <w:r>
        <w:rPr>
          <w:rFonts w:ascii="Times New Roman"/>
          <w:b w:val="false"/>
          <w:i w:val="false"/>
          <w:color w:val="000000"/>
          <w:sz w:val="28"/>
        </w:rPr>
        <w:t>
</w:t>
      </w:r>
      <w:r>
        <w:rPr>
          <w:rFonts w:ascii="Times New Roman"/>
          <w:b w:val="false"/>
          <w:i w:val="false"/>
          <w:color w:val="000000"/>
          <w:sz w:val="28"/>
        </w:rPr>
        <w:t>
      2.1-мақсат. Газ ресурстарын игеру және пайдалану</w:t>
      </w:r>
      <w:r>
        <w:br/>
      </w:r>
      <w:r>
        <w:rPr>
          <w:rFonts w:ascii="Times New Roman"/>
          <w:b w:val="false"/>
          <w:i w:val="false"/>
          <w:color w:val="000000"/>
          <w:sz w:val="28"/>
        </w:rPr>
        <w:t>
      Осы мақсатқа қол жеткізуге бағытталған бюджеттік бағдарламаның коды 002, 024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1708"/>
        <w:gridCol w:w="951"/>
        <w:gridCol w:w="1069"/>
        <w:gridCol w:w="1095"/>
        <w:gridCol w:w="1107"/>
        <w:gridCol w:w="1256"/>
        <w:gridCol w:w="1256"/>
        <w:gridCol w:w="1256"/>
        <w:gridCol w:w="1256"/>
      </w:tblGrid>
      <w:tr>
        <w:trPr>
          <w:trHeight w:val="30" w:hRule="atLeast"/>
        </w:trPr>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(қол жеткізудің түпкілікті мерзімін (кезеңін) көрсетумен)</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ішкі қажеттілігін газбен қамтамасыз ету деңгейі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ққ. әкімдіктерінің деректері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(оның ішінде газды экспортқа шығару, газды Қазақстан Республикасының тұтынушыларына жеткізу және газдың халықаралық транзиті)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bl>
    <w:bookmarkStart w:name="z54" w:id="16"/>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2.1.1-міндет. Қазақстан Республикасының ішкі нарығының өсіп отырған сұранысын газбен үздіксіз және тұрақты қамтамасыз 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1805"/>
        <w:gridCol w:w="1222"/>
        <w:gridCol w:w="1098"/>
        <w:gridCol w:w="1145"/>
        <w:gridCol w:w="1297"/>
        <w:gridCol w:w="1105"/>
        <w:gridCol w:w="1121"/>
        <w:gridCol w:w="1133"/>
        <w:gridCol w:w="1110"/>
      </w:tblGrid>
      <w:tr>
        <w:trPr>
          <w:trHeight w:val="3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өндіру көлемі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(құрғақ) газ өндірісінің көлемі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өндірісінің көлемі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935"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табиғи газды ішкі тұтыну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ққ. әкімдіктерінің деректері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98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сұйытылған газды тұтыну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ққ. әкімдіктерінің деректері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газдандыру деңгейі (9 газдандырылған облысты және Алматы қ. газдандыру деңгейі)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Алматы қ. әкімдіктерінің деректері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765"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«Бейнеу-Бозой-Шымкент» газ құбырымен газ тасымалдауды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деректер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2,5-ға дейін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2,5-ға дейін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6,0-ға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1"/>
        <w:gridCol w:w="864"/>
        <w:gridCol w:w="1129"/>
        <w:gridCol w:w="1141"/>
        <w:gridCol w:w="1129"/>
        <w:gridCol w:w="1596"/>
      </w:tblGrid>
      <w:tr>
        <w:trPr>
          <w:trHeight w:val="30" w:hRule="atLeast"/>
        </w:trPr>
        <w:tc>
          <w:tcPr>
            <w:tcW w:w="8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магистральдық газ құбырын салу,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1-ші кезегі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2-ші кезегі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көлігі жүйесін дамытуға берілетін нысаналы даму трансферттері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газдандырудың бас схемасын әзірлеу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6" w:id="17"/>
    <w:p>
      <w:pPr>
        <w:spacing w:after="0"/>
        <w:ind w:left="0"/>
        <w:jc w:val="both"/>
      </w:pPr>
      <w:r>
        <w:rPr>
          <w:rFonts w:ascii="Times New Roman"/>
          <w:b w:val="false"/>
          <w:i w:val="false"/>
          <w:color w:val="000000"/>
          <w:sz w:val="28"/>
        </w:rPr>
        <w:t>
      2.1.2-міндет. Экспорт және халықаралық газ транзит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1370"/>
        <w:gridCol w:w="852"/>
        <w:gridCol w:w="1239"/>
        <w:gridCol w:w="1301"/>
        <w:gridCol w:w="1239"/>
        <w:gridCol w:w="1239"/>
        <w:gridCol w:w="1239"/>
        <w:gridCol w:w="1265"/>
        <w:gridCol w:w="1327"/>
      </w:tblGrid>
      <w:tr>
        <w:trPr>
          <w:trHeight w:val="30" w:hRule="atLeast"/>
        </w:trPr>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экспорттау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 ақпараты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газды экспорттау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ақпараты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 арқылы өтетін газ транзиті көлемін ұлғайту (жыл сайынғы газ көлемі газ құбыры бойынша нақты міндеттемелері жоқ шектес мемлекеттер ресурстарының тасымалдануына байланысты түзетілуі мүмкін)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 ақпараты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1"/>
        <w:gridCol w:w="1265"/>
        <w:gridCol w:w="1265"/>
        <w:gridCol w:w="1265"/>
        <w:gridCol w:w="1265"/>
        <w:gridCol w:w="1329"/>
      </w:tblGrid>
      <w:tr>
        <w:trPr>
          <w:trHeight w:val="30" w:hRule="atLeast"/>
        </w:trPr>
        <w:tc>
          <w:tcPr>
            <w:tcW w:w="7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27 желтоқсандағы «ҚазМұнайГаз» ҰК» АҚ, «Өзбекнефтегаз» ҰХК және «Газпром» ААҚ арасындағы қарсы газ жеткізу туралы келiсiм шеңберiнде ынтымақтастық хаттамасына қол қою</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пайдалануға бере отырып, қуаты жылына 30 млрд. текше м Қазақстан - Қытай газ құбырын салу,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(КС-1, КС-2, КС-3, КС-5, КС-6, КС-7) салу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түпкілікті келісім бойынша мемлекеттік активтерді қабылдау-тапсыру рәсімдерін әзірлеу және өзектілендіру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тасымалдау жүйесін реконструкциялау және жаңғырту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7" w:id="18"/>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3.1-мақсат. Мұнай-химия өндірістерін дамыту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022, 064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920"/>
        <w:gridCol w:w="852"/>
        <w:gridCol w:w="1239"/>
        <w:gridCol w:w="1239"/>
        <w:gridCol w:w="1240"/>
        <w:gridCol w:w="1240"/>
        <w:gridCol w:w="1240"/>
        <w:gridCol w:w="1265"/>
        <w:gridCol w:w="1265"/>
      </w:tblGrid>
      <w:tr>
        <w:trPr>
          <w:trHeight w:val="30" w:hRule="atLeast"/>
        </w:trPr>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(қол жеткізудің түпкілікті мерзімін (кезеңін) көрсетумен)</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өнімін шығару көлемі:</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ҚРСА</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битумы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r>
    </w:tbl>
    <w:bookmarkStart w:name="z60" w:id="19"/>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3.1.1-міндет. Жаңа мұнай-химия объектілерін пайдалануға беру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916"/>
        <w:gridCol w:w="859"/>
        <w:gridCol w:w="1246"/>
        <w:gridCol w:w="1309"/>
        <w:gridCol w:w="1246"/>
        <w:gridCol w:w="1246"/>
        <w:gridCol w:w="1246"/>
        <w:gridCol w:w="1247"/>
        <w:gridCol w:w="1309"/>
      </w:tblGrid>
      <w:tr>
        <w:trPr>
          <w:trHeight w:val="3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мұнай-химия объектілері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1272"/>
        <w:gridCol w:w="1272"/>
        <w:gridCol w:w="1273"/>
        <w:gridCol w:w="1273"/>
        <w:gridCol w:w="1337"/>
      </w:tblGrid>
      <w:tr>
        <w:trPr>
          <w:trHeight w:val="30" w:hRule="atLeast"/>
        </w:trPr>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тереңдетіп өңдеу мен қосылған құны жоғары бәсекеге қабілетті базалық мұнай-химия және өнім шығару бойынша 3 жаңа өңдеуші қуаттарды салу: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массалар зауытында жол битумын өндіру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МӨЗ-де хош иісті көмірсутектер (бензол, параксилол) өндіру кешені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интеграцияланған газ-химия кешені (полипропилен, полиэтилен)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инфрақұрылымының ЖСҚ әзірлеу (түзету)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2" w:id="20"/>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саласындағы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4.1-мақсат. Жер қойнауын пайдалану саласындағы мемлекеттік басқарудың сапалық деңгейін көтеру</w:t>
      </w:r>
      <w:r>
        <w:br/>
      </w:r>
      <w:r>
        <w:rPr>
          <w:rFonts w:ascii="Times New Roman"/>
          <w:b w:val="false"/>
          <w:i w:val="false"/>
          <w:color w:val="000000"/>
          <w:sz w:val="28"/>
        </w:rPr>
        <w:t>
      Осы мақсатқа қол жеткізуге бағытталған бюджеттік бағдарламаның коды 001, 006, 015, 032, 112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079"/>
        <w:gridCol w:w="878"/>
        <w:gridCol w:w="1231"/>
        <w:gridCol w:w="1231"/>
        <w:gridCol w:w="1231"/>
        <w:gridCol w:w="1231"/>
        <w:gridCol w:w="1231"/>
        <w:gridCol w:w="1232"/>
        <w:gridCol w:w="1232"/>
      </w:tblGrid>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(қол жеткізудің түпкілікті мерзімін (кезеңін) көрсетумен)</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шығынды қоса алғанда, бизнесті тіркеуге (рұқсаттар, лицензиялар, сертификаттар алу; аккредиттеу; консультациялар алу) және жүргізуге байланысты операциялық шығындарды 2011 жылға қарай 30 %-ға және 2011 жылмен салыстырғанда 2015 жылға қарай тағы 30 %-ға азайту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қабылдаған шешімдердің ашықтығы» ЖБИ-дегі позиция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жергілікті қамту үлесі (НКОК, ҚПO және ТШО компанияларын есептемегенде):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санатқа бөле отырып, кадрлар бойынша:</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құрам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орта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жұмысшылар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bookmarkStart w:name="z64" w:id="21"/>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4.1.1-міндет. Жер қойнауын пайдалану саласындағы мемлекеттік органдар мен жер қойнауын пайдаланушылардың өзара іс-қимылының тиімділігін арттыру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1092"/>
        <w:gridCol w:w="890"/>
        <w:gridCol w:w="1244"/>
        <w:gridCol w:w="1306"/>
        <w:gridCol w:w="1244"/>
        <w:gridCol w:w="1244"/>
        <w:gridCol w:w="1244"/>
        <w:gridCol w:w="1244"/>
        <w:gridCol w:w="1306"/>
      </w:tblGrid>
      <w:tr>
        <w:trPr>
          <w:trHeight w:val="30" w:hRule="atLeast"/>
        </w:trPr>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басқарудың мемлекеттік бірыңғай жүйесіне енгізілген жер қойнауын пайдалану саласына қатысушылардың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39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«Ақпараттандырудың жаңа моделі» шеңберінде аутсорсингке ауыстырылған ИТ-қызметтердің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 және төмен санатқа жатқызылған мемлекеттік бақылау субъектілеріне тексеру жүргізу мерзімдерін қысқарту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және АЕК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белгiленген мерзiмде қызметтi ұсыну оқиғаларының үлесi</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жер қойнауын пайдалануды басқарудың мемлекеттік бірыңғай жүйесімен қамту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 жер қойнауын пайдалануды басқарудың мемлекеттік бірыңғай жүйесімен қамту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 жер қойнауын пайдалануды басқарудың мемлекеттік бірыңғай жүйесімен қамту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айқындығын арттыру мақсатында жер қойнауын пайдаланушылардың келісімшарттарын жер қойнауын пайдалануды басқарудың мемлекеттік бірыңғай жүйесімен қамту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1272"/>
        <w:gridCol w:w="1272"/>
        <w:gridCol w:w="1273"/>
        <w:gridCol w:w="1273"/>
        <w:gridCol w:w="1337"/>
      </w:tblGrid>
      <w:tr>
        <w:trPr>
          <w:trHeight w:val="30" w:hRule="atLeast"/>
        </w:trPr>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келісімшарттары бойынша жер қойнауын пайдаланушылар өтініш жіберген жағдайда өндіру келісімшарттарын жасасу үшін тікелей келіссөздер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барлау және өндіру келісімшарттары бойынша өндіруге өтініштерін берген кезде келісімшартқа қосымша келісімдер жасасу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мәселелері бойынша сараптама комиссиясын өткізу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иеліктен шығарылатын жер қойнауын пайдалану құқығын (оның бір бөлігін) және (немесе) Қазақстан Республикасында жер қойнауын пайдалану құқығымен байланысты объектіні сатып алу (сатып алудан бас тарту) туралы шешімдер қабылдаған кезде мемлекеттің басым құқығын жүзеге асыру мәселелері жөніндегі ведомствоаралық комиссиялар өткізу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 қазақстандық қамтуға мониторинг пен бақылау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өткізуге арналған келісімшарттарда Қазақстан Республикасының заңнамасында белгіленген өкілеттіктерге сәйкес Қазақстан Республикасының мүдделерін білдіру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келісімшарттарды қоспағанда, жер қойнауын пайдалануға арналған келісімшарттарды тіркеу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құқығына кепіл шартын тіркеу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жер қойнауын пайдаланушыларда Қазақстан Республикасы ЖҚПББМЖ әзірлеу және енгізу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ЖҚПББМЖ-да жер қойнауын пайдаланушылардың барлық келісімшарттарының базасын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сараптамалық қорытындылар мен талдамалық бағалауды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кәсіпкерлік субъектілерінің тәуекел дәрежесін бағалау жүйелерін енгізу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6" w:id="22"/>
    <w:p>
      <w:pPr>
        <w:spacing w:after="0"/>
        <w:ind w:left="0"/>
        <w:jc w:val="both"/>
      </w:pPr>
      <w:r>
        <w:rPr>
          <w:rFonts w:ascii="Times New Roman"/>
          <w:b w:val="false"/>
          <w:i w:val="false"/>
          <w:color w:val="000000"/>
          <w:sz w:val="28"/>
        </w:rPr>
        <w:t>
      4.1.2-міндет. Мұнай-газ, мұнай-химия өнеркәсібі, көмірсутек шикізатын тасымалдау салаларында заңнамалық талаптардың сақталуын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095"/>
        <w:gridCol w:w="859"/>
        <w:gridCol w:w="1246"/>
        <w:gridCol w:w="1309"/>
        <w:gridCol w:w="1246"/>
        <w:gridCol w:w="1246"/>
        <w:gridCol w:w="1246"/>
        <w:gridCol w:w="1247"/>
        <w:gridCol w:w="1309"/>
      </w:tblGrid>
      <w:tr>
        <w:trPr>
          <w:trHeight w:val="30" w:hRule="atLeast"/>
        </w:trPr>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субъектілерінің жоспарлы тексерулер санын азайту (тексеру жүргізудің жылдық жоспарына сәйкес)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 есебі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0"/>
        <w:gridCol w:w="1273"/>
        <w:gridCol w:w="1273"/>
        <w:gridCol w:w="1273"/>
        <w:gridCol w:w="1273"/>
        <w:gridCol w:w="1338"/>
      </w:tblGrid>
      <w:tr>
        <w:trPr>
          <w:trHeight w:val="30" w:hRule="atLeast"/>
        </w:trPr>
        <w:tc>
          <w:tcPr>
            <w:tcW w:w="7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 заңнамалық талаптардың сақталуына тексеру жүргізу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 жұмыстарына қатысу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7" w:id="23"/>
    <w:p>
      <w:pPr>
        <w:spacing w:after="0"/>
        <w:ind w:left="0"/>
        <w:jc w:val="both"/>
      </w:pPr>
      <w:r>
        <w:rPr>
          <w:rFonts w:ascii="Times New Roman"/>
          <w:b w:val="false"/>
          <w:i w:val="false"/>
          <w:color w:val="000000"/>
          <w:sz w:val="28"/>
        </w:rPr>
        <w:t>
      4.1.3-міндет. Мұнай, газ және мұнай-химия өнеркәсібінің нормативтік-техникалық базасын, оның ішінде Кеден одағының техникалық регламенттерін жетілдіру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095"/>
        <w:gridCol w:w="859"/>
        <w:gridCol w:w="1246"/>
        <w:gridCol w:w="1309"/>
        <w:gridCol w:w="1246"/>
        <w:gridCol w:w="1246"/>
        <w:gridCol w:w="1246"/>
        <w:gridCol w:w="1247"/>
        <w:gridCol w:w="1309"/>
      </w:tblGrid>
      <w:tr>
        <w:trPr>
          <w:trHeight w:val="30" w:hRule="atLeast"/>
        </w:trPr>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әзірленген мемлекетаралық стандарттардың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«Жағар материалдарға, майларға және арнайы сұйықтықтардың қауіпсіздігі туралы» техникалық регламентіне әзірленген мемлекетаралық стандарттардың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 әзірленген мемлекетаралық стандарттардың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мемлекетаралық стандарттардың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9"/>
        <w:gridCol w:w="1273"/>
        <w:gridCol w:w="1273"/>
        <w:gridCol w:w="1273"/>
        <w:gridCol w:w="1273"/>
        <w:gridCol w:w="1339"/>
      </w:tblGrid>
      <w:tr>
        <w:trPr>
          <w:trHeight w:val="30" w:hRule="atLeast"/>
        </w:trPr>
        <w:tc>
          <w:tcPr>
            <w:tcW w:w="7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әзірлеу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мемлекеттік органдармен және ұйымдармен келісу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техникалық реттеу және метрология жөніндегі уәкілетті органда мақұлдау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стандарттау жөніндегі мемлекетаралық кеңеске енгізу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8" w:id="24"/>
    <w:p>
      <w:pPr>
        <w:spacing w:after="0"/>
        <w:ind w:left="0"/>
        <w:jc w:val="both"/>
      </w:pPr>
      <w:r>
        <w:rPr>
          <w:rFonts w:ascii="Times New Roman"/>
          <w:b w:val="false"/>
          <w:i w:val="false"/>
          <w:color w:val="000000"/>
          <w:sz w:val="28"/>
        </w:rPr>
        <w:t>
      4.1.4-міндет. Қарашығанақ жобасы бойынша қатынастарды реттеу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1350"/>
        <w:gridCol w:w="963"/>
        <w:gridCol w:w="1082"/>
        <w:gridCol w:w="1132"/>
        <w:gridCol w:w="1243"/>
        <w:gridCol w:w="1243"/>
        <w:gridCol w:w="1243"/>
        <w:gridCol w:w="1243"/>
        <w:gridCol w:w="1305"/>
      </w:tblGrid>
      <w:tr>
        <w:trPr>
          <w:trHeight w:val="30" w:hRule="atLeast"/>
        </w:trPr>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басқаға қайта табыстау және қабылдау шарттары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9"/>
        <w:gridCol w:w="1273"/>
        <w:gridCol w:w="1273"/>
        <w:gridCol w:w="1273"/>
        <w:gridCol w:w="1273"/>
        <w:gridCol w:w="1339"/>
      </w:tblGrid>
      <w:tr>
        <w:trPr>
          <w:trHeight w:val="30" w:hRule="atLeast"/>
        </w:trPr>
        <w:tc>
          <w:tcPr>
            <w:tcW w:w="7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басқаға қайта табыстау және қабылдау шартына қол қою</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25"/>
    <w:p>
      <w:pPr>
        <w:spacing w:after="0"/>
        <w:ind w:left="0"/>
        <w:jc w:val="left"/>
      </w:pPr>
      <w:r>
        <w:rPr>
          <w:rFonts w:ascii="Times New Roman"/>
          <w:b/>
          <w:i w:val="false"/>
          <w:color w:val="000000"/>
        </w:rPr>
        <w:t xml:space="preserve"> 
3.2. Мұнай және газ министрлігінің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10321"/>
      </w:tblGrid>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 дамыту</w:t>
            </w:r>
            <w:r>
              <w:br/>
            </w:r>
            <w:r>
              <w:rPr>
                <w:rFonts w:ascii="Times New Roman"/>
                <w:b w:val="false"/>
                <w:i w:val="false"/>
                <w:color w:val="000000"/>
                <w:sz w:val="20"/>
              </w:rPr>
              <w:t>
1.1-мақсат. Мұнай ресурстарын тиімді игеру және пайдалану</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2010 жылғы 29 қаңтардағы «Жаңа он 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r>
        <w:trPr>
          <w:trHeight w:val="30" w:hRule="atLeast"/>
        </w:trPr>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Газ саласын дамыту</w:t>
            </w:r>
            <w:r>
              <w:br/>
            </w:r>
            <w:r>
              <w:rPr>
                <w:rFonts w:ascii="Times New Roman"/>
                <w:b w:val="false"/>
                <w:i w:val="false"/>
                <w:color w:val="000000"/>
                <w:sz w:val="20"/>
              </w:rPr>
              <w:t>
2.1-мақсат. Газ ресурстарын тиімді игеру және пайдалану</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2008 жылғы 6 ақпандағы «Халықтың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Мұнай-химия өнімі өндірісін қамтамасыз ету</w:t>
            </w:r>
            <w:r>
              <w:br/>
            </w:r>
            <w:r>
              <w:rPr>
                <w:rFonts w:ascii="Times New Roman"/>
                <w:b w:val="false"/>
                <w:i w:val="false"/>
                <w:color w:val="000000"/>
                <w:sz w:val="20"/>
              </w:rPr>
              <w:t>
3.1-мақсат. Мұнай-химия өндірістерін дамыту</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2006 жылғы 1 наурыздағы «Қазақстанның әлемнің бәсекеге қабілетті 50 елінің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2010 жылғы 29 қаңтардағы «Жаңа он 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үдемелі индустриялық-инновациялық дамуының 2010 – 2014 жылдарға арналған мемлекеттік бағдарламасы»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1245" w:hRule="atLeast"/>
        </w:trPr>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0"/>
              </w:rPr>
              <w:t>
4.1-мақсат. Жер қойнауын пайдалану саласындағы мемлекеттік басқарудың сапалық деңгейін көтеру</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w:t>
            </w:r>
            <w:r>
              <w:rPr>
                <w:rFonts w:ascii="Times New Roman"/>
                <w:b w:val="false"/>
                <w:i w:val="false"/>
                <w:color w:val="000000"/>
                <w:sz w:val="20"/>
              </w:rPr>
              <w:t>даму стратегиясы</w:t>
            </w:r>
            <w:r>
              <w:rPr>
                <w:rFonts w:ascii="Times New Roman"/>
                <w:b w:val="false"/>
                <w:i w:val="false"/>
                <w:color w:val="000000"/>
                <w:sz w:val="20"/>
              </w:rPr>
              <w:t>.</w:t>
            </w:r>
            <w:r>
              <w:br/>
            </w:r>
            <w:r>
              <w:rPr>
                <w:rFonts w:ascii="Times New Roman"/>
                <w:b w:val="false"/>
                <w:i w:val="false"/>
                <w:color w:val="000000"/>
                <w:sz w:val="20"/>
              </w:rPr>
              <w:t>
3-ұзақ мерзімді басымдық: Шетелдік инвестиция мен ішкі қордың жоғары деңгейімен ашық нарық экономикасына негізделген экономикалық өсу</w:t>
            </w:r>
            <w:r>
              <w:br/>
            </w:r>
            <w:r>
              <w:rPr>
                <w:rFonts w:ascii="Times New Roman"/>
                <w:b w:val="false"/>
                <w:i w:val="false"/>
                <w:color w:val="000000"/>
                <w:sz w:val="20"/>
              </w:rPr>
              <w:t>
5-ұзақ мерзімді басымдық: Энергетикалық ресурстар</w:t>
            </w:r>
          </w:p>
        </w:tc>
      </w:tr>
      <w:tr>
        <w:trPr>
          <w:trHeight w:val="585"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45"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2010 жылғы 29 қаңтардағы «Жаңа он 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p>
        </w:tc>
      </w:tr>
      <w:tr>
        <w:trPr>
          <w:trHeight w:val="1245"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үдемелі индустриялық-инновациялық дамуының 2010 – 2014 жылдарға арналған мемлекеттік бағдарламасы» Қазақстан Республикасы Президентінің 2010 жылғы 19 наурыздағы № 958 </w:t>
            </w:r>
            <w:r>
              <w:rPr>
                <w:rFonts w:ascii="Times New Roman"/>
                <w:b w:val="false"/>
                <w:i w:val="false"/>
                <w:color w:val="000000"/>
                <w:sz w:val="20"/>
              </w:rPr>
              <w:t>Жарлығы</w:t>
            </w:r>
          </w:p>
        </w:tc>
      </w:tr>
    </w:tbl>
    <w:bookmarkStart w:name="z70" w:id="26"/>
    <w:p>
      <w:pPr>
        <w:spacing w:after="0"/>
        <w:ind w:left="0"/>
        <w:jc w:val="left"/>
      </w:pPr>
      <w:r>
        <w:rPr>
          <w:rFonts w:ascii="Times New Roman"/>
          <w:b/>
          <w:i w:val="false"/>
          <w:color w:val="000000"/>
        </w:rPr>
        <w:t xml:space="preserve"> 
4-бөлім. Функционалдық мүмкіндіктерді дамыту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321"/>
        <w:gridCol w:w="1446"/>
      </w:tblGrid>
      <w:tr>
        <w:trPr>
          <w:trHeight w:val="27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Министрліктің мақсаттары және міндеттері</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бағытының мақсаты мен міндетін іске асыру жөніндегі іс-шаралары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 жыл</w:t>
            </w:r>
          </w:p>
        </w:tc>
      </w:tr>
      <w:tr>
        <w:trPr>
          <w:trHeight w:val="27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саласындағы қатынастарды реттеуді жақсарту</w:t>
            </w:r>
            <w:r>
              <w:br/>
            </w:r>
            <w:r>
              <w:rPr>
                <w:rFonts w:ascii="Times New Roman"/>
                <w:b w:val="false"/>
                <w:i w:val="false"/>
                <w:color w:val="000000"/>
                <w:sz w:val="20"/>
              </w:rPr>
              <w:t>
4.1-мақсат. Жер қойнауын пайдалану саласындағы мемлекеттік басқарудың сапалық деңгейін көтеру</w:t>
            </w:r>
            <w:r>
              <w:br/>
            </w:r>
            <w:r>
              <w:rPr>
                <w:rFonts w:ascii="Times New Roman"/>
                <w:b w:val="false"/>
                <w:i w:val="false"/>
                <w:color w:val="000000"/>
                <w:sz w:val="20"/>
              </w:rPr>
              <w:t>
4.1.1-міндет. Жер қойнауын пайдалану саласындағы мемлекеттік органдар мен жер қойнауын пайдаланушылардың өзара іс-қимылының тиімділігін арттыру</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ЖҚПББМЖ дамыту.</w:t>
            </w:r>
            <w:r>
              <w:br/>
            </w:r>
            <w:r>
              <w:rPr>
                <w:rFonts w:ascii="Times New Roman"/>
                <w:b w:val="false"/>
                <w:i w:val="false"/>
                <w:color w:val="000000"/>
                <w:sz w:val="20"/>
              </w:rPr>
              <w:t>
Жер қойнауын пайдаланушылар келісімшарттарын жер қойнауын пайдаланудың бірыңғай басқару жүйесімен қамту.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70" w:hRule="atLeast"/>
        </w:trPr>
        <w:tc>
          <w:tcPr>
            <w:tcW w:w="0" w:type="auto"/>
            <w:vMerge/>
            <w:tcBorders>
              <w:top w:val="nil"/>
              <w:left w:val="single" w:color="cfcfcf" w:sz="5"/>
              <w:bottom w:val="single" w:color="cfcfcf" w:sz="5"/>
              <w:right w:val="single" w:color="cfcfcf" w:sz="5"/>
            </w:tcBorders>
          </w:tcP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деңгейіне биліктегі әйелдердің үлесін кемінде 30 %-ға ұлғайту.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270" w:hRule="atLeast"/>
        </w:trPr>
        <w:tc>
          <w:tcPr>
            <w:tcW w:w="0" w:type="auto"/>
            <w:vMerge/>
            <w:tcBorders>
              <w:top w:val="nil"/>
              <w:left w:val="single" w:color="cfcfcf" w:sz="5"/>
              <w:bottom w:val="single" w:color="cfcfcf" w:sz="5"/>
              <w:right w:val="single" w:color="cfcfcf" w:sz="5"/>
            </w:tcBorders>
          </w:tcP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игерілу дәрежесін талдау және белгілеу, бюджеттік бағдарламаларды тиімді басқару үшін бюджеттің толық орындалмауының себебін анықтау.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жылдардың қорытындысы бойынша</w:t>
            </w:r>
          </w:p>
        </w:tc>
      </w:tr>
    </w:tbl>
    <w:bookmarkStart w:name="z71" w:id="27"/>
    <w:p>
      <w:pPr>
        <w:spacing w:after="0"/>
        <w:ind w:left="0"/>
        <w:jc w:val="left"/>
      </w:pPr>
      <w:r>
        <w:rPr>
          <w:rFonts w:ascii="Times New Roman"/>
          <w:b/>
          <w:i w:val="false"/>
          <w:color w:val="000000"/>
        </w:rPr>
        <w:t xml:space="preserve"> 
5-бөлім. Ведомствоаралық өзара іс-қимыл</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4"/>
        <w:gridCol w:w="2339"/>
        <w:gridCol w:w="6427"/>
      </w:tblGrid>
      <w:tr>
        <w:trPr>
          <w:trHeight w:val="1155"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міндеттердің көрсеткіштері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белгілеу үшін мемлекеттік орган жүзеге асыратын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мақсат. Мұнай ресурстарын игеру және пайдалану </w:t>
            </w:r>
            <w:r>
              <w:br/>
            </w:r>
            <w:r>
              <w:rPr>
                <w:rFonts w:ascii="Times New Roman"/>
                <w:b w:val="false"/>
                <w:i w:val="false"/>
                <w:color w:val="000000"/>
                <w:sz w:val="20"/>
              </w:rPr>
              <w:t>
1.1.1-міндет. Елдің ішкі нарығы үшін экономика қажеттілігін мұнаймен қамтамасыз ету</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r>
              <w:br/>
            </w:r>
            <w:r>
              <w:rPr>
                <w:rFonts w:ascii="Times New Roman"/>
                <w:b w:val="false"/>
                <w:i w:val="false"/>
                <w:color w:val="000000"/>
                <w:sz w:val="20"/>
              </w:rPr>
              <w:t>
ҚОСРМ</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мен тасымалдау кезіндегі мемлекеттік қадағалауды жүзеге асырады.</w:t>
            </w:r>
            <w:r>
              <w:br/>
            </w:r>
            <w:r>
              <w:rPr>
                <w:rFonts w:ascii="Times New Roman"/>
                <w:b w:val="false"/>
                <w:i w:val="false"/>
                <w:color w:val="000000"/>
                <w:sz w:val="20"/>
              </w:rPr>
              <w:t xml:space="preserve">
Каспий теңізінің қазақстандық бөлігінің қоршаған ортасы жағдайына мониторинг жүргізу. </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көлемі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етілмеген кірекесулер мен мұнай төгілулерінің алдын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саласындағы қатынастарды реттеуді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Жер қойнауын пайдалану саласындағы мемлекеттік басқарудың сапалық деңгейін көтеру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 жер қойнауын пайдалануды басқарудың мемлекеттік бірыңғай жүйесімен қамту.</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r>
              <w:br/>
            </w:r>
            <w:r>
              <w:rPr>
                <w:rFonts w:ascii="Times New Roman"/>
                <w:b w:val="false"/>
                <w:i w:val="false"/>
                <w:color w:val="000000"/>
                <w:sz w:val="20"/>
              </w:rPr>
              <w:t>
Қаржымині</w:t>
            </w:r>
          </w:p>
        </w:tc>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жүйелерін интеграциялауға жәрдем көрсету.</w:t>
            </w:r>
            <w:r>
              <w:br/>
            </w:r>
            <w:r>
              <w:rPr>
                <w:rFonts w:ascii="Times New Roman"/>
                <w:b w:val="false"/>
                <w:i w:val="false"/>
                <w:color w:val="000000"/>
                <w:sz w:val="20"/>
              </w:rPr>
              <w:t>
Жер қойнауын пайдаланушылардың салық салу және кеден төлемдері мәселелері бойынша өзара іс-қимылы.</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атқарушы органдарды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қойнауын пайдаланушыларды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қойнауын пайдаланушылардың келісімшарттарын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құқығына арналған келісімшарттарды тіркеу.</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көрсетулерді автоматтандыруға жәрдем көрсету.</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құқығына кепіл шартын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2" w:id="28"/>
    <w:p>
      <w:pPr>
        <w:spacing w:after="0"/>
        <w:ind w:left="0"/>
        <w:jc w:val="left"/>
      </w:pPr>
      <w:r>
        <w:rPr>
          <w:rFonts w:ascii="Times New Roman"/>
          <w:b/>
          <w:i w:val="false"/>
          <w:color w:val="000000"/>
        </w:rPr>
        <w:t xml:space="preserve"> 
6-бөлім. Тәуекелдерді басқару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0"/>
        <w:gridCol w:w="4586"/>
        <w:gridCol w:w="4794"/>
      </w:tblGrid>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шара қабылданбаған жағдайда болуы мүмкін салдарлар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іс-шаралар</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мұнайының МӨЗ-ге жеткізілімдерін немесе экспорттық кедендік баждармен Ресей мұнайының МӨЗ-ге жеткізілімдерін азайту, толық тоқтату.</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және ПКОП-қа өңдеу үшін мұнай өнімдері көлемінің жетіспеушілігі, соның салдарынан ішкі нарық қажеттілігін мұнай өнімдерімен қамтамасыз етуге байланысты тәуекелдер туындап отыр.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МӨЗ-ге мұнай жеткізілімдері саласында Қазақстан Республикасы мен Ресей Федерация арасында екіжақты келісімге қол қою. Батыс Қазақстанның кен орындарынан ПМХЗ және ПКОП-қа мұнай жеткізілімдері үшін құбырларды реверсирлеу бойынша жұмыстар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жөндеу жұмыстары (авариялық жағдайлар және т.б.).</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мұнай өндіруді және жер қойнауын пайдаланушылардың мұнай өндіру көлемін орындамау кезінде оның себептері мен салдарларын анықтау бойынша мониторингтеу жұмыстарын жүргізу.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жағдайлар (ереуіл).</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жоспарының көрсеткішін сақтау бөлігінде орталық және жергілікті мемлекеттік орындаушы органдармен, мекемелермен бірлесе отырып, мұнай өндіруші компаниялар жұмысшыларының толқуларын реттеуге қатысу.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геологиялық мәліметтерді алу және кен орнының геологиялық құрылымын нақтылау салдарынан кен орындары бойынша геологиялық ақпараттың өзгеруі.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құжаттарға сәйкес мұнай өндіру көлемін жаңа мәліметтер негізінде өзгерістер мен толықтырулардыда ескере отырып, қайта қарау және талдау.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үшін газ шикізатын жеткізу көлемдер бойынша кепілдіксіз шектеулі мерзімге жүзеге асырылады.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экономикалық үлес тиімділігіне әсердің ұлғаюы, өйткені шикізат құнының өндірілетін өнімнің өзіндік құнындағы үлкен үлес салмағы бар.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«Теңізшевройл» ЖШС-нен ұзақ мерзімді кезеңге жеткілікті газ көлемдерін жеткізуді қамтамасыз ету бойынша жұмыс жүргізуде, оның ішіне Қазақстан Республикасы және «Теңізшевройл» ЖШС арасындағы түсіністік меморандумы аясындағы сұйытылған газ кіреді. Аталған меморандумның жобасын «Теңізшевройл» ЖШС және мүдделі орталық мемлекеттік органдар әзірлеуде.</w:t>
            </w:r>
            <w:r>
              <w:br/>
            </w:r>
            <w:r>
              <w:rPr>
                <w:rFonts w:ascii="Times New Roman"/>
                <w:b w:val="false"/>
                <w:i w:val="false"/>
                <w:color w:val="000000"/>
                <w:sz w:val="20"/>
              </w:rPr>
              <w:t>
Бұдан басқа көмірсутек шикізатын қатар барлауға және кейіннен өңдеуге жер пайдалануға құқығын беру бойынша жұмыс жүргізілуде.</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жеңілдікті салық салынуы алынып тасталуы мүмкін.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экономикасы мен олардың тиімділігінің нашарлауы, түпкілікті мұнай-химия өнімінің өзіндік құны бәсекеге қабілетті бола алмайды, бұл өнім өткізу нарығын қамтамасыз етуді, сондай-ақ сыртқы (қарыздық) қаржыландыруды уақтылы тартуды қиындатады.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сыйымдылығы инвестициялық мұнай-химия жобаларын іске асыру үшін АЭА шарттарын сақтау, бюджеттік кредит қаржыларын уақтылы бөлу және игеру, сыртқы қаржыландыруды тарту және игеру.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ауқымына байланысты тәуекелдер.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сапасының төмендеуі және Министрліктің мақсаттары мен функцияларына сәйкес келмеуі.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әрбір кезеңін, қатысушылардың өзара іс-қимылын, жұмысты ұйымдастыруды егжей-тегжейлі талдау.</w:t>
            </w:r>
            <w:r>
              <w:br/>
            </w:r>
            <w:r>
              <w:rPr>
                <w:rFonts w:ascii="Times New Roman"/>
                <w:b w:val="false"/>
                <w:i w:val="false"/>
                <w:color w:val="000000"/>
                <w:sz w:val="20"/>
              </w:rPr>
              <w:t>
2. Сапаның нақты пысықталған бағдарламасы, жобаның конфигурациясын қалыпты басқару, қатысушылардың өзара іс-қимылдарының арнайы рәсімдері.</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техникалық тәуекелдері.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өнім мен таңдап алынған тұғырнаманың Министрліктің мақсаттары мен функцияларына сәйкес келмеуі, «электрондық үкіметте» бірігудің мүмкін еместігі.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Біліктілік критерийлері бойынша жобалау командасын қатаң іріктеу. Жоба қатысушыларын жобалау жұмыстарының технологиясына, құрал-сайман құралдарына үйрету.</w:t>
            </w:r>
            <w:r>
              <w:br/>
            </w:r>
            <w:r>
              <w:rPr>
                <w:rFonts w:ascii="Times New Roman"/>
                <w:b w:val="false"/>
                <w:i w:val="false"/>
                <w:color w:val="000000"/>
                <w:sz w:val="20"/>
              </w:rPr>
              <w:t>
2. Кәсіпорындардың стандарттарын жобалау жұмыстарына пайдалану, жоба стандарттарын әзірлеу.</w:t>
            </w:r>
            <w:r>
              <w:br/>
            </w:r>
            <w:r>
              <w:rPr>
                <w:rFonts w:ascii="Times New Roman"/>
                <w:b w:val="false"/>
                <w:i w:val="false"/>
                <w:color w:val="000000"/>
                <w:sz w:val="20"/>
              </w:rPr>
              <w:t>
3. Мемлекеттік және жергілікті мемлекеттік органдардың қызметкерлерін жобалау командасына тарту.</w:t>
            </w:r>
          </w:p>
        </w:tc>
      </w:tr>
    </w:tbl>
    <w:bookmarkStart w:name="z73" w:id="29"/>
    <w:p>
      <w:pPr>
        <w:spacing w:after="0"/>
        <w:ind w:left="0"/>
        <w:jc w:val="left"/>
      </w:pPr>
      <w:r>
        <w:rPr>
          <w:rFonts w:ascii="Times New Roman"/>
          <w:b/>
          <w:i w:val="false"/>
          <w:color w:val="000000"/>
        </w:rPr>
        <w:t xml:space="preserve"> 
7-бөлім. Бюджеттік бағдарламалар</w:t>
      </w:r>
    </w:p>
    <w:bookmarkEnd w:id="29"/>
    <w:bookmarkStart w:name="z74" w:id="30"/>
    <w:p>
      <w:pPr>
        <w:spacing w:after="0"/>
        <w:ind w:left="0"/>
        <w:jc w:val="left"/>
      </w:pPr>
      <w:r>
        <w:rPr>
          <w:rFonts w:ascii="Times New Roman"/>
          <w:b/>
          <w:i w:val="false"/>
          <w:color w:val="000000"/>
        </w:rPr>
        <w:t xml:space="preserve"> 
7.1. Бюджеттік бағдарламалар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қызметін қамтамасыз ету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975"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қайнауын пайдалануға арналған келісімшарттардағы жергілікті қамтуға мониторинг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заңнамасында белгіленген өкілеттіктерге сәйкес мұнай операцияларын жүргізуге арналған келісімшарттарда Қазақстан Республикасының мүдделерін білдіру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комитеттің жұмыс істеуін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және ведомстволардың қызметкерлерін ұстау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субъектілерін жоспарлы тексерулер саны (тексерулер жүргізудің жыл сайынғы жоспарына сәйкес)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келісімшарттардағы жергілікті қамтуға мониторинг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міндеттердің тиімді орындалуы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бөлігінде отын-энергетика кешені саласында мемлекеттік саясатты тиімді іске асыру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 кезінде мемлекеттік бақылау және реттеу функцияларын орындау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65"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байланысты мұнай операцияларын жүргізу кезінде жергілікті қамту деңгейіне қол жеткізу:</w:t>
            </w:r>
            <w:r>
              <w:br/>
            </w:r>
            <w:r>
              <w:rPr>
                <w:rFonts w:ascii="Times New Roman"/>
                <w:b w:val="false"/>
                <w:i w:val="false"/>
                <w:color w:val="000000"/>
                <w:sz w:val="20"/>
              </w:rPr>
              <w:t>
тауарлар бойынша</w:t>
            </w:r>
            <w:r>
              <w:br/>
            </w:r>
            <w:r>
              <w:rPr>
                <w:rFonts w:ascii="Times New Roman"/>
                <w:b w:val="false"/>
                <w:i w:val="false"/>
                <w:color w:val="000000"/>
                <w:sz w:val="20"/>
              </w:rPr>
              <w:t>
жұмыстар, көрсетілетін қызметтер бойынша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665"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 мен міндеттердің орындалуы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мүліктің бухгалтерлік есебін жүргізуді және мұнай-газ операциялары бойынша шығындарды өтегеннен кейін мердігердің мемлекетке беретін мүлкін есепке алуды қамтамасыз ету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бойынша мердігерге берілуге тиіс мемлекеттік мүлікке бухгалтерлік есеп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жобаларында мердігерлер пайдаланатын мемлекеттік мүліктің тиісті есебін, мемлекеттік активтердің тізілімін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теңгерімінде есепте тұрған мемлекеттік мүлікті түгендеу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 ж.</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бойынша заңнамаға сәйкес пайдалану құқығы мұнай-газ жобалары бойынша мердігерлерге берілуге тиіс мемлекеттік мүлікке бухгалтерлік есеп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бір қызметкерін ұстауға жұмсалатын шығындар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бағалауды өткізуге арналған шығын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өнеркәсібінде нормативтік техникалық құжаттаманы, техникалық регламенттерді әзірлеу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 саласының мемлекеттік стандарттарын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Кеден одағының «Жағар материалдарға, майларға және арнайы сұйықтықтарға қойылатын талаптар туралы» техникалық регламентіне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 одағының техникалық регламенттерін қолдауға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Мұнай төгілуінің алдын алу бойынша зерттеулерді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Авиациялық отынды сынау әдістеріне арналған ұлттық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құқықтық актілерді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нормативтік-техникалық құжаттарды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Қазақстан Республикасының ішкі су айдындарында мұнай төгілулерінің алдын алу мен оларға ден қою бойынша зерттеулер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мұнай-химия саласындағы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«Жағар материалдарға, майларға және арнайы сұйықтықтарға қойылатын талаптар туралы» техникалық регламентіне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нормативтік-техникалық құжаттарды, оның ішінде мемлекеттік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отынды сынау әдістеріне арналған ұлттық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мұнай-химия саласының нормативтік құжаттармен қамтамасыз етілуі,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авиация бензині, дизель және кеме отыны, реактивті қозғалтқыш отыны мен мазут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 материалдар, майлар және арнайы сұйықтықтар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отынды сынау әдістеріне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және халықаралық нормаларға сай келетін нормативтік база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төгілулеріне 1 зерттеу әзірлеудің орташа құны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мемлекетаралық стандартты әзірлеудің орташа құны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саласында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5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 1 нормативтік-құқықтық құжатты, оның ішінде стандартты әзірлеудің орташа құны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отынды сынау әдістеріне арналған ұлттық стандарттарды әзірлеудің орташа құны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және ақпараттық жүйелердің жұмыс істеуін қамтамасыз ету және министрлікті, ведомстволарды ақпараттық-техникалық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57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материалдық және материалдық емес активтерді сатып алу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IT-қызметтердегі жергілікті қамтудың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Қораптық (лицензиялық) БҚ көлеміндегі жергілікті қамтудың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IT-жабдықтар секторы көлеміндегі жергілікті қамтудың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қызметкерлерін компьютерлік және ұйымдастыру техникасымен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 мен міндеттерді орындау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АЭА-ға инвестициялар тарту, оның жұмыс істеуі және оны дамыту жөніндегі қызметтер»</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жұмыс iстеуi мәселелерi бойынша мемлекеттiк органдармен өзара iс-қимыл жасасу; қызметтi жүзеге асыру туралы шарттарды жасасу және бұзу; арнайы экономикалық аймаққа қатысушылардың жыл сайынғы есептерiнiң негiзiнде уәкiлеттi орган белгілеген тәртiппен арнайы экономикалық аймақ қызметiнiң нәтижелерi туралы есептiлiктi уәкiлеттi органға ұсыну; арнайы экономикалық аймақтың қатысушыларын тарту; инфрақұрылым объектiлерiн салу үшiн және арнайы экономикалық аймақтың өзге де қызмет түрлерiн жүзеге асыру үшiн инвестициялар тарту; арнайы экономикалық аймақтарды құру мақсаттарына сай келетiн қызметтi жүзеге асыру кезiнде әкелiнген тауарлардың нақты тұтынылуын растау; қызметтi жүзеге асыру туралы шарттар талаптарының орындалуына мониторинг жүргiзу.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АЭА жұмыс істеуін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АЭА учаскелерін күзету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ҰИМТ АЭА-ға инвестициялар тарту бойынша қызмет көрсету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қызметкерлерін ұстау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қатысушыларды тіркеу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қызметін жүзеге асыру туралы шарттар талаптарының орындалуына мониторинг жүргiзу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қызметінің нәтижелері туралы есептілік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іркіліссіз жұмыс істеуі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тіркелген қатысушыларының саны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мұнай-химия өндірістік объектілерін салу үшін инвестициялар тарту – 11 227 427 мың 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бір қызметкерін ұстауға жұмсалатын шығындар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аумағын күзету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 2012 жылдары 022 «Атырау облысында «Ұлттық индустриялық мұнай-химия технопаркі» арнайы экономикалық аймағының жұмыс істеуін қамтамасыз ету» бюджеттік бағдарламасында көзделген іс-шаралар мен көрсеткіштер көрініс тапқан.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1258"/>
        <w:gridCol w:w="1073"/>
        <w:gridCol w:w="1175"/>
        <w:gridCol w:w="1175"/>
        <w:gridCol w:w="1175"/>
        <w:gridCol w:w="1175"/>
        <w:gridCol w:w="1175"/>
        <w:gridCol w:w="1175"/>
      </w:tblGrid>
      <w:tr>
        <w:trPr>
          <w:trHeight w:val="30" w:hRule="atLeast"/>
        </w:trPr>
        <w:tc>
          <w:tcPr>
            <w:tcW w:w="4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инвестициялық жобалар бойынша орындалатын жұмыстардың көлемі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Жалғастырылатын инвестициялық жобалар бойынша орындалатын жұмыстардың көлемі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қажеттіліктерін газбен қамтамасыз ету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газ құбырларының ұзындығы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r>
      <w:tr>
        <w:trPr>
          <w:trHeight w:val="37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сәйкестігі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55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76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EITI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2. Қазақстан Республикасында салаларды валидациялау (бағалау) процесі үшін валидаторды тарту</w:t>
            </w:r>
            <w:r>
              <w:br/>
            </w:r>
            <w:r>
              <w:rPr>
                <w:rFonts w:ascii="Times New Roman"/>
                <w:b w:val="false"/>
                <w:i w:val="false"/>
                <w:color w:val="000000"/>
                <w:sz w:val="20"/>
              </w:rPr>
              <w:t>
Валидациялауды тәуелсіз сарапшы (валидатор) жүзеге асырады. Сарапшылардың – жеке және заңды тұлғалардың тізімін EITI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Валидациялау – бұл бекітілген EITI өлшемдеріне сәйкес Қазақстанда EITI бағдарламасын енгізу процесін бағалау</w:t>
            </w:r>
          </w:p>
        </w:tc>
      </w:tr>
      <w:tr>
        <w:trPr>
          <w:trHeight w:val="285"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1337"/>
        <w:gridCol w:w="1167"/>
        <w:gridCol w:w="1147"/>
        <w:gridCol w:w="1067"/>
        <w:gridCol w:w="1067"/>
        <w:gridCol w:w="1089"/>
        <w:gridCol w:w="1065"/>
        <w:gridCol w:w="1129"/>
      </w:tblGrid>
      <w:tr>
        <w:trPr>
          <w:trHeight w:val="30" w:hRule="atLeast"/>
        </w:trPr>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6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компаниялар мен Қазақстан Республикасының Үкіметі ұсынған бюджетке түскен түсімдер мен төлемдер туралы есепті әзірлеу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жоғары емес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жоғары емес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валидациялаудың 18 өлшеміне сәйкес келуін қамтамасыз ету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1"/>
        <w:gridCol w:w="2488"/>
        <w:gridCol w:w="6751"/>
      </w:tblGrid>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желтоқсан айында Қазақстан Республикасы мен Қарашығанақ мұнай-газ конденсаты кен орнының мердігерлік учаскесінің өнімін бөлу туралы түпкілікті келісімдегі консорциумның қатысушылары арасында даулы мәселелерді шешу бойынша ұзаққа созылған келіссөздер нәтижесінде Өзара талаптарды реттеу туралы келісімге қол қойылды. Келіссөздер қорытындысы бойынша мемлекет Қарашығанақ жобасындағы үлестің 10 %-ын сатып алады.</w:t>
            </w:r>
          </w:p>
        </w:tc>
      </w:tr>
      <w:tr>
        <w:trPr>
          <w:trHeight w:val="30" w:hRule="atLeast"/>
        </w:trPr>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1316"/>
        <w:gridCol w:w="1111"/>
        <w:gridCol w:w="1090"/>
        <w:gridCol w:w="1048"/>
        <w:gridCol w:w="1354"/>
        <w:gridCol w:w="1069"/>
        <w:gridCol w:w="1048"/>
        <w:gridCol w:w="1111"/>
      </w:tblGrid>
      <w:tr>
        <w:trPr>
          <w:trHeight w:val="30" w:hRule="atLeast"/>
        </w:trPr>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Қарашығанақ мұнай-газ конденсаты кен орнының мердігерлік учаскесінің өнімін бөлу туралы түпкілікті келісімдегі үлестің 10 %-ын Қазақстан Республикасы Ұлттық Банкінің төлеу сәтіндегі бағамы бойынша сатып алуы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өзара талаптарды реттеу есебіне ӨБТК үлесін алуы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ӨБТСК қатысу үлесін сатып алуға жұмсалған шығынды республикалық бюджетке қайтару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Қарашығанақ мұнай-газ конденсаты кен орнының мердігерлік учаскесінің өнімін бөлу туралы түпкілікті келісімге (ӨБТК) қатысуы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28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28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 инфрақұрылымының объектілерін салу</w:t>
            </w:r>
          </w:p>
        </w:tc>
      </w:tr>
      <w:tr>
        <w:trPr>
          <w:trHeight w:val="285"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1336"/>
        <w:gridCol w:w="1127"/>
        <w:gridCol w:w="1165"/>
        <w:gridCol w:w="1066"/>
        <w:gridCol w:w="1066"/>
        <w:gridCol w:w="1087"/>
        <w:gridCol w:w="1101"/>
        <w:gridCol w:w="1127"/>
      </w:tblGrid>
      <w:tr>
        <w:trPr>
          <w:trHeight w:val="30"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Жерге орналастыру жұмыстары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ғимарат салу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124207,9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 учаскенің қоршауын салу (МХК зауытының алаңы - 463,7 га, т/ж станциясы – 95,93 га)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Учаскенің ЖСҚ түзету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Әкімшілік ғимараттың құрылысын аяқтау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Инфрақұрылымның ЖСҚ (түзету) әзірлеу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Сот шешіміне сәйкес кредиторлық берешекті жабу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 учаскенің қоршауын салу:</w:t>
            </w:r>
            <w:r>
              <w:br/>
            </w:r>
            <w:r>
              <w:rPr>
                <w:rFonts w:ascii="Times New Roman"/>
                <w:b w:val="false"/>
                <w:i w:val="false"/>
                <w:color w:val="000000"/>
                <w:sz w:val="20"/>
              </w:rPr>
              <w:t>
7.1. Хош иісті көмірсутек зауыты – 336,25 га,</w:t>
            </w:r>
            <w:r>
              <w:br/>
            </w:r>
            <w:r>
              <w:rPr>
                <w:rFonts w:ascii="Times New Roman"/>
                <w:b w:val="false"/>
                <w:i w:val="false"/>
                <w:color w:val="000000"/>
                <w:sz w:val="20"/>
              </w:rPr>
              <w:t>
7.2. АМӨЗ мұнай-химия технопаркі – 285 га,</w:t>
            </w:r>
            <w:r>
              <w:br/>
            </w:r>
            <w:r>
              <w:rPr>
                <w:rFonts w:ascii="Times New Roman"/>
                <w:b w:val="false"/>
                <w:i w:val="false"/>
                <w:color w:val="000000"/>
                <w:sz w:val="20"/>
              </w:rPr>
              <w:t>
7.3. Газайырғыш қондырғы – 100 га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жұмыстары (жер учаскелеріне арналған актілер)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(түзету)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құрылысының ауданы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аумақтың периметрі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ЖСҚ әзірлеу (түзету)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сәйкес кредиторлық берешекті жабу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объекті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қоршалған аумақ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(түзетілген) ЖСҚ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арналған актілер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Қоршалған аумақтың 1 км орташа құны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сәйкестігі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ББМЖ жер қойнауын пайдалану саласына қатысатын барлық орталық және жергілікті атқарушы органдарды және жер қойнауын пайдаланушыларды өз құзыреттерінің шегінде жер қойнауын пайдалану құқығын алуға конкурс өткізуден бастап өндірілген минералдық шикізатты өңдеу мен өткізуге дейін қамту арқылы жер қойнауын пайдалану саласындағы мемлекеттік басқарудың сапалық деңгейін көтеруге арналған. Бұл Үкімет пен мемлекеттік органдардың жер қойнауын пайдалану саласында жер қойнауын пайдалану конкурстарын өткізу, келісімшарттар жасасу, мониторингілеу және бақылау жүргізу кезінде, сондай-ақ пайдалы қазбалар кен 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басқару шешімдерін қабылдау үшін ақпараттық база құруға мүмкіндік береді. Бұл ретте, ҚР ЖП ББМЖ жүйесі шеңберінде мемлекеттік органдар қабылдайтын басқару шешімдерінің орындалу ашықтығы қамтамасыз етіледі.</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ЫАЖ құру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ақпараттық қауіпсіздікке және қабылданған стандарттарға сәйкестігіне ЖҚ БМБЖ ЫАЖ аттестаттау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ЫАЖ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басқаруды процестерін автоматтандыру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келісімшарттардың функцияларын тиімді орындау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5" w:id="31"/>
    <w:p>
      <w:pPr>
        <w:spacing w:after="0"/>
        <w:ind w:left="0"/>
        <w:jc w:val="left"/>
      </w:pPr>
      <w:r>
        <w:rPr>
          <w:rFonts w:ascii="Times New Roman"/>
          <w:b/>
          <w:i w:val="false"/>
          <w:color w:val="000000"/>
        </w:rPr>
        <w:t xml:space="preserve"> 
7.2. Бюджеттік шығыстардың жиынтығы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1196"/>
        <w:gridCol w:w="1116"/>
        <w:gridCol w:w="1168"/>
        <w:gridCol w:w="1116"/>
        <w:gridCol w:w="1116"/>
        <w:gridCol w:w="1219"/>
        <w:gridCol w:w="1322"/>
        <w:gridCol w:w="1116"/>
      </w:tblGrid>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9 608 597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13 149 466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15 140 636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313 026 878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17 115 311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15 582 834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14 906 188</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2 109 049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954 205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1 005 548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1 218 599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1 031 809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1 066 969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1 447 085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АЭА-ға инвестициялар тарту, оның жұмыс істеуі және оны дамыту жөніндегі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78 486</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7 499 548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12 492 195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14 186 431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312 021 330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15 896 712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14 551 025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13 839 219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7 327 503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12 120 833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14 179 942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13 548 988</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301 409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6" w:id="32"/>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ҚРСА – Қазақстан Республикасы Статистика агенттігі</w:t>
      </w:r>
      <w:r>
        <w:br/>
      </w:r>
      <w:r>
        <w:rPr>
          <w:rFonts w:ascii="Times New Roman"/>
          <w:b w:val="false"/>
          <w:i w:val="false"/>
          <w:color w:val="000000"/>
          <w:sz w:val="28"/>
        </w:rPr>
        <w:t xml:space="preserve">
      «Самұрық-Қазына» ҰӘҚ» АҚ – «Самұрық-Қазына» ұлттық әл-ауқат қоры» акционерлік қоғамы </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«МГ АТО» АҚ – Қазақстан Республикасы Мұнай және газ министрлігінің «Мұнай және газ ақпараттық талдау орталығы» акционерлік қоғамы</w:t>
      </w:r>
      <w:r>
        <w:br/>
      </w:r>
      <w:r>
        <w:rPr>
          <w:rFonts w:ascii="Times New Roman"/>
          <w:b w:val="false"/>
          <w:i w:val="false"/>
          <w:color w:val="000000"/>
          <w:sz w:val="28"/>
        </w:rPr>
        <w:t>
      МГКМИК – Қазақстан Республикасы Мұнай және газ министрлігінің Мұнай-газ кешеніндегі мемлекеттік инспекциялау комитеті</w:t>
      </w:r>
      <w:r>
        <w:br/>
      </w:r>
      <w:r>
        <w:rPr>
          <w:rFonts w:ascii="Times New Roman"/>
          <w:b w:val="false"/>
          <w:i w:val="false"/>
          <w:color w:val="000000"/>
          <w:sz w:val="28"/>
        </w:rPr>
        <w:t>
      «ИОА» АҚ – «Интергаз Орталық Азия» акционерлік қоғамы</w:t>
      </w:r>
      <w:r>
        <w:br/>
      </w:r>
      <w:r>
        <w:rPr>
          <w:rFonts w:ascii="Times New Roman"/>
          <w:b w:val="false"/>
          <w:i w:val="false"/>
          <w:color w:val="000000"/>
          <w:sz w:val="28"/>
        </w:rPr>
        <w:t>
      «ҚТГ» АҚ – «ҚазТрансГаз» акционерлік қоғамы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