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9210" w14:textId="9839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29 тамыздағы № 941 Жарлығына толықтырулар мен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17 ақпандағы № 143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2002 жылғы 29 тамыздағы № 941 Жарлығына толықтырулар мен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2002 жылғы 29 тамыздағы</w:t>
      </w:r>
      <w:r>
        <w:br/>
      </w:r>
      <w:r>
        <w:rPr>
          <w:rFonts w:ascii="Times New Roman"/>
          <w:b/>
          <w:i w:val="false"/>
          <w:color w:val="000000"/>
        </w:rPr>
        <w:t>
№ 941 Жарлығына толықтырулар мен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«Дипломаттық дәрежелерді беру тәртібі туралы ережені бекіту туралы» Қазақстан Республикасы Президентінің 2002 жылғы 29 тамыздағы № 941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28, 309-құжат) мынадай толықтырулар мен өзгеріс енгізілсін:</w:t>
      </w:r>
      <w:r>
        <w:br/>
      </w:r>
      <w:r>
        <w:rPr>
          <w:rFonts w:ascii="Times New Roman"/>
          <w:b w:val="false"/>
          <w:i w:val="false"/>
          <w:color w:val="000000"/>
          <w:sz w:val="28"/>
        </w:rPr>
        <w:t>
      жоғарыда аталған Жарлықпен бекітілген Дипломаттық дәрежелерді беру тәртібі туралы ережеде:</w:t>
      </w:r>
      <w:r>
        <w:br/>
      </w:r>
      <w:r>
        <w:rPr>
          <w:rFonts w:ascii="Times New Roman"/>
          <w:b w:val="false"/>
          <w:i w:val="false"/>
          <w:color w:val="000000"/>
          <w:sz w:val="28"/>
        </w:rPr>
        <w:t>
      3-тармақ мынадай мазмұндағы екінші, үшінші, төртінші және бесінші бөліктермен толықтырылсын:</w:t>
      </w:r>
      <w:r>
        <w:br/>
      </w:r>
      <w:r>
        <w:rPr>
          <w:rFonts w:ascii="Times New Roman"/>
          <w:b w:val="false"/>
          <w:i w:val="false"/>
          <w:color w:val="000000"/>
          <w:sz w:val="28"/>
        </w:rPr>
        <w:t>
      «Жоғарыда санамаланған дипломаттық дәрежелерді беруге ұсынысты Қазақстан Республикасының Сыртқы істер министрі Қазақстан Республикасының Президентіне Қазақстан Республикасының сыртқы саясатын іске асыруға қатысу тиімділігін және Қазақстан Республикасы Президентінің сыртқы саяси бастамаларын іске асыруға қатысу тиімділігін ескере отырып енгізеді.</w:t>
      </w:r>
      <w:r>
        <w:br/>
      </w:r>
      <w:r>
        <w:rPr>
          <w:rFonts w:ascii="Times New Roman"/>
          <w:b w:val="false"/>
          <w:i w:val="false"/>
          <w:color w:val="000000"/>
          <w:sz w:val="28"/>
        </w:rPr>
        <w:t>
      Төтенше және Өкілетті Елші дипломаттық дәрежесі Қазақстан Республикасының Төтенше және Өкілетті Елшісі, Қазақстан Республикасының халықаралық ұйым жанындағы Тұрақты өкілі лауазымында кемінде екі жыл дипломатиялық қызмет стажы бар дипломатиялық қызмет қызметкерлеріне берілуі мүмкін.</w:t>
      </w:r>
      <w:r>
        <w:br/>
      </w:r>
      <w:r>
        <w:rPr>
          <w:rFonts w:ascii="Times New Roman"/>
          <w:b w:val="false"/>
          <w:i w:val="false"/>
          <w:color w:val="000000"/>
          <w:sz w:val="28"/>
        </w:rPr>
        <w:t>
      I сыныпты Төтенше және Өкілетті Уәкіл дипломаттық дәрежесі Қазақстан Республикасының Сыртқы істер министрі, Қазақстан Республикасының Төтенше және Өкілетті Елшісі, Қазақстан Республикасының халықаралық ұйым жанындағы Тұрақты өкілі, Қазақстан Республикасы Сыртқы істер министрлігінің жауапты хатшысы, Қазақстан Республикасы Сыртқы істер министрінің орынбасары лауазымдарын атқаратын дипломатиялық қызмет қызметкерлеріне берілуі мүмкін.</w:t>
      </w:r>
      <w:r>
        <w:br/>
      </w:r>
      <w:r>
        <w:rPr>
          <w:rFonts w:ascii="Times New Roman"/>
          <w:b w:val="false"/>
          <w:i w:val="false"/>
          <w:color w:val="000000"/>
          <w:sz w:val="28"/>
        </w:rPr>
        <w:t>
      II сыныпты Төтенше және Өкілетті Уәкіл дипломаттық дәрежесі Сыртқы істер министрлігінің комитет төрағасынан, ерекше тапсырмалар жөніндегі елшісінен, департамент директорынан, Қазақстан Республикасының сенімді өкілінен, Қазақстан Республикасының бас консулынан төмен емес лауазымды атқаратын дипломатиялық қызмет қызметкерлеріне берілуі мүмкін.»;</w:t>
      </w:r>
      <w:r>
        <w:br/>
      </w:r>
      <w:r>
        <w:rPr>
          <w:rFonts w:ascii="Times New Roman"/>
          <w:b w:val="false"/>
          <w:i w:val="false"/>
          <w:color w:val="000000"/>
          <w:sz w:val="28"/>
        </w:rPr>
        <w:t>
      10-тармақтағы «екінші абзацында» деген сөздер «алтыншы бөлігінде» деген сөздермен ауыстырылсын.</w:t>
      </w:r>
      <w:r>
        <w:br/>
      </w:r>
      <w:r>
        <w:rPr>
          <w:rFonts w:ascii="Times New Roman"/>
          <w:b w:val="false"/>
          <w:i w:val="false"/>
          <w:color w:val="000000"/>
          <w:sz w:val="28"/>
        </w:rPr>
        <w:t>
      2. Осы Жарлық 2011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