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25633" w14:textId="91256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2011 - 2015 жылдарға арналған стратегиялық жоспары туралы</w:t>
      </w:r>
    </w:p>
    <w:p>
      <w:pPr>
        <w:spacing w:after="0"/>
        <w:ind w:left="0"/>
        <w:jc w:val="both"/>
      </w:pPr>
      <w:r>
        <w:rPr>
          <w:rFonts w:ascii="Times New Roman"/>
          <w:b w:val="false"/>
          <w:i w:val="false"/>
          <w:color w:val="000000"/>
          <w:sz w:val="28"/>
        </w:rPr>
        <w:t>Қазақстан Республикасы Үкіметінің 2011 жылғы 25 ақпандағы № 183 Қаулысы</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Денсаулық сақтау министрлігінің 2011 – 2015 жылдарға арналған стратегиялық жоспары бекітілсін.</w:t>
      </w:r>
      <w:r>
        <w:br/>
      </w:r>
      <w:r>
        <w:rPr>
          <w:rFonts w:ascii="Times New Roman"/>
          <w:b w:val="false"/>
          <w:i w:val="false"/>
          <w:color w:val="000000"/>
          <w:sz w:val="28"/>
        </w:rPr>
        <w:t>
</w:t>
      </w:r>
      <w:r>
        <w:rPr>
          <w:rFonts w:ascii="Times New Roman"/>
          <w:b w:val="false"/>
          <w:i w:val="false"/>
          <w:color w:val="000000"/>
          <w:sz w:val="28"/>
        </w:rPr>
        <w:t>
      2. Осы қаулы 2011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25 ақпандағы</w:t>
      </w:r>
      <w:r>
        <w:br/>
      </w:r>
      <w:r>
        <w:rPr>
          <w:rFonts w:ascii="Times New Roman"/>
          <w:b w:val="false"/>
          <w:i w:val="false"/>
          <w:color w:val="000000"/>
          <w:sz w:val="28"/>
        </w:rPr>
        <w:t xml:space="preserve">
№ 183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2011 – 2015 жылдарға арналған стратегиялық жоспары</w:t>
      </w:r>
      <w:r>
        <w:br/>
      </w:r>
      <w:r>
        <w:rPr>
          <w:rFonts w:ascii="Times New Roman"/>
          <w:b/>
          <w:i w:val="false"/>
          <w:color w:val="000000"/>
        </w:rPr>
        <w:t>
Мазмұны</w:t>
      </w:r>
    </w:p>
    <w:bookmarkEnd w:id="1"/>
    <w:bookmarkStart w:name="z5" w:id="2"/>
    <w:p>
      <w:pPr>
        <w:spacing w:after="0"/>
        <w:ind w:left="0"/>
        <w:jc w:val="both"/>
      </w:pPr>
      <w:r>
        <w:rPr>
          <w:rFonts w:ascii="Times New Roman"/>
          <w:b w:val="false"/>
          <w:i w:val="false"/>
          <w:color w:val="000000"/>
          <w:sz w:val="28"/>
        </w:rPr>
        <w:t>
      1. Миссия және пайымдау</w:t>
      </w:r>
      <w:r>
        <w:br/>
      </w:r>
      <w:r>
        <w:rPr>
          <w:rFonts w:ascii="Times New Roman"/>
          <w:b w:val="false"/>
          <w:i w:val="false"/>
          <w:color w:val="000000"/>
          <w:sz w:val="28"/>
        </w:rPr>
        <w:t>
</w:t>
      </w:r>
      <w:r>
        <w:rPr>
          <w:rFonts w:ascii="Times New Roman"/>
          <w:b w:val="false"/>
          <w:i w:val="false"/>
          <w:color w:val="000000"/>
          <w:sz w:val="28"/>
        </w:rPr>
        <w:t>
      2. Ағымдағы ахуалды және денсаулық сақтау саласының даму үрдістерін талдау</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стратегиялық бағыттары, мақсаттары, міндеттері, нысаналы индикаторлары, іс-шаралары және нәтижелер көрсеткіштері</w:t>
      </w:r>
      <w:r>
        <w:br/>
      </w:r>
      <w:r>
        <w:rPr>
          <w:rFonts w:ascii="Times New Roman"/>
          <w:b w:val="false"/>
          <w:i w:val="false"/>
          <w:color w:val="000000"/>
          <w:sz w:val="28"/>
        </w:rPr>
        <w:t>
</w:t>
      </w:r>
      <w:r>
        <w:rPr>
          <w:rFonts w:ascii="Times New Roman"/>
          <w:b w:val="false"/>
          <w:i w:val="false"/>
          <w:color w:val="000000"/>
          <w:sz w:val="28"/>
        </w:rPr>
        <w:t>
      4. Функционалдық мүмкіндіктерді дамыту</w:t>
      </w:r>
      <w:r>
        <w:br/>
      </w:r>
      <w:r>
        <w:rPr>
          <w:rFonts w:ascii="Times New Roman"/>
          <w:b w:val="false"/>
          <w:i w:val="false"/>
          <w:color w:val="000000"/>
          <w:sz w:val="28"/>
        </w:rPr>
        <w:t>
</w:t>
      </w:r>
      <w:r>
        <w:rPr>
          <w:rFonts w:ascii="Times New Roman"/>
          <w:b w:val="false"/>
          <w:i w:val="false"/>
          <w:color w:val="000000"/>
          <w:sz w:val="28"/>
        </w:rPr>
        <w:t>
      5. Ведомствоаралық өзара іс-қимыл</w:t>
      </w:r>
      <w:r>
        <w:br/>
      </w:r>
      <w:r>
        <w:rPr>
          <w:rFonts w:ascii="Times New Roman"/>
          <w:b w:val="false"/>
          <w:i w:val="false"/>
          <w:color w:val="000000"/>
          <w:sz w:val="28"/>
        </w:rPr>
        <w:t>
</w:t>
      </w:r>
      <w:r>
        <w:rPr>
          <w:rFonts w:ascii="Times New Roman"/>
          <w:b w:val="false"/>
          <w:i w:val="false"/>
          <w:color w:val="000000"/>
          <w:sz w:val="28"/>
        </w:rPr>
        <w:t>
      6. Тәуекелдерді басқару</w:t>
      </w:r>
      <w:r>
        <w:br/>
      </w:r>
      <w:r>
        <w:rPr>
          <w:rFonts w:ascii="Times New Roman"/>
          <w:b w:val="false"/>
          <w:i w:val="false"/>
          <w:color w:val="000000"/>
          <w:sz w:val="28"/>
        </w:rPr>
        <w:t>
</w:t>
      </w:r>
      <w:r>
        <w:rPr>
          <w:rFonts w:ascii="Times New Roman"/>
          <w:b w:val="false"/>
          <w:i w:val="false"/>
          <w:color w:val="000000"/>
          <w:sz w:val="28"/>
        </w:rPr>
        <w:t>
      7. Бюджеттік бағдарламалар</w:t>
      </w:r>
    </w:p>
    <w:bookmarkEnd w:id="2"/>
    <w:bookmarkStart w:name="z12" w:id="3"/>
    <w:p>
      <w:pPr>
        <w:spacing w:after="0"/>
        <w:ind w:left="0"/>
        <w:jc w:val="left"/>
      </w:pPr>
      <w:r>
        <w:rPr>
          <w:rFonts w:ascii="Times New Roman"/>
          <w:b/>
          <w:i w:val="false"/>
          <w:color w:val="000000"/>
        </w:rPr>
        <w:t xml:space="preserve"> 
1-бөлім. Миссия және пайымдау Миссия</w:t>
      </w:r>
    </w:p>
    <w:bookmarkEnd w:id="3"/>
    <w:p>
      <w:pPr>
        <w:spacing w:after="0"/>
        <w:ind w:left="0"/>
        <w:jc w:val="both"/>
      </w:pPr>
      <w:r>
        <w:rPr>
          <w:rFonts w:ascii="Times New Roman"/>
          <w:b w:val="false"/>
          <w:i w:val="false"/>
          <w:color w:val="000000"/>
          <w:sz w:val="28"/>
        </w:rPr>
        <w:t>      Мемлекеттік саясатты тиімді қалыптастыру және іске асыру, денсаулық сақтау саласында қызмет көрсетуді салааралық үйлестіру мен мемлекеттік реттеуді жүзеге асыру жолымен Қазақстан азаматтарының денсаулығын жақсарту.</w:t>
      </w:r>
    </w:p>
    <w:p>
      <w:pPr>
        <w:spacing w:after="0"/>
        <w:ind w:left="0"/>
        <w:jc w:val="left"/>
      </w:pPr>
      <w:r>
        <w:rPr>
          <w:rFonts w:ascii="Times New Roman"/>
          <w:b/>
          <w:i w:val="false"/>
          <w:color w:val="000000"/>
        </w:rPr>
        <w:t xml:space="preserve"> Пайымдау</w:t>
      </w:r>
    </w:p>
    <w:p>
      <w:pPr>
        <w:spacing w:after="0"/>
        <w:ind w:left="0"/>
        <w:jc w:val="both"/>
      </w:pPr>
      <w:r>
        <w:rPr>
          <w:rFonts w:ascii="Times New Roman"/>
          <w:b w:val="false"/>
          <w:i w:val="false"/>
          <w:color w:val="000000"/>
          <w:sz w:val="28"/>
        </w:rPr>
        <w:t>      Халықтың қажеттілігіне сай келетін тиімді және қолжетімді денсаулық сақтау жүйесі</w:t>
      </w:r>
    </w:p>
    <w:bookmarkStart w:name="z13" w:id="4"/>
    <w:p>
      <w:pPr>
        <w:spacing w:after="0"/>
        <w:ind w:left="0"/>
        <w:jc w:val="left"/>
      </w:pPr>
      <w:r>
        <w:rPr>
          <w:rFonts w:ascii="Times New Roman"/>
          <w:b/>
          <w:i w:val="false"/>
          <w:color w:val="000000"/>
        </w:rPr>
        <w:t xml:space="preserve"> 
2-бөлім.</w:t>
      </w:r>
      <w:r>
        <w:br/>
      </w:r>
      <w:r>
        <w:rPr>
          <w:rFonts w:ascii="Times New Roman"/>
          <w:b/>
          <w:i w:val="false"/>
          <w:color w:val="000000"/>
        </w:rPr>
        <w:t>
Ағымдағы ахуалды және денсаулық сақтау саласының даму үрдістерін талдау</w:t>
      </w:r>
    </w:p>
    <w:bookmarkEnd w:id="4"/>
    <w:bookmarkStart w:name="z14" w:id="5"/>
    <w:p>
      <w:pPr>
        <w:spacing w:after="0"/>
        <w:ind w:left="0"/>
        <w:jc w:val="left"/>
      </w:pPr>
      <w:r>
        <w:rPr>
          <w:rFonts w:ascii="Times New Roman"/>
          <w:b/>
          <w:i w:val="false"/>
          <w:color w:val="000000"/>
        </w:rPr>
        <w:t xml:space="preserve"> 
1. Азаматтардың денсаулығын нығайту және өлім-жітім деңгейін төмендету.</w:t>
      </w:r>
    </w:p>
    <w:bookmarkEnd w:id="5"/>
    <w:p>
      <w:pPr>
        <w:spacing w:after="0"/>
        <w:ind w:left="0"/>
        <w:jc w:val="both"/>
      </w:pPr>
      <w:r>
        <w:rPr>
          <w:rFonts w:ascii="Times New Roman"/>
          <w:b w:val="false"/>
          <w:i w:val="false"/>
          <w:color w:val="ff0000"/>
          <w:sz w:val="28"/>
        </w:rPr>
        <w:t xml:space="preserve">      Ескерту. 1-кіші бөлімнің тақырыбы жаңа редакцияда - ҚР Үкіметінің 2011.12.31 </w:t>
      </w:r>
      <w:r>
        <w:rPr>
          <w:rFonts w:ascii="Times New Roman"/>
          <w:b w:val="false"/>
          <w:i w:val="false"/>
          <w:color w:val="ff0000"/>
          <w:sz w:val="28"/>
        </w:rPr>
        <w:t>№ 1744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xml:space="preserve">      Ескерту. 1-кіші бөлімге өзгеріс енгізілді - ҚР Үкіметінің 2012.12.29 </w:t>
      </w:r>
      <w:r>
        <w:rPr>
          <w:rFonts w:ascii="Times New Roman"/>
          <w:b w:val="false"/>
          <w:i w:val="false"/>
          <w:color w:val="ff0000"/>
          <w:sz w:val="28"/>
        </w:rPr>
        <w:t>№ 1803</w:t>
      </w:r>
      <w:r>
        <w:rPr>
          <w:rFonts w:ascii="Times New Roman"/>
          <w:b w:val="false"/>
          <w:i w:val="false"/>
          <w:color w:val="ff0000"/>
          <w:sz w:val="28"/>
        </w:rPr>
        <w:t xml:space="preserve"> (2013.01.01 бастап қолданысқа енгізіледі) Қаулысымен.</w:t>
      </w:r>
    </w:p>
    <w:bookmarkStart w:name="z40" w:id="6"/>
    <w:p>
      <w:pPr>
        <w:spacing w:after="0"/>
        <w:ind w:left="0"/>
        <w:jc w:val="left"/>
      </w:pPr>
      <w:r>
        <w:rPr>
          <w:rFonts w:ascii="Times New Roman"/>
          <w:b/>
          <w:i w:val="false"/>
          <w:color w:val="000000"/>
        </w:rPr>
        <w:t xml:space="preserve"> 
Денсаулық сақтау саласын дамытудың негізгі параметрлері</w:t>
      </w:r>
    </w:p>
    <w:bookmarkEnd w:id="6"/>
    <w:p>
      <w:pPr>
        <w:spacing w:after="0"/>
        <w:ind w:left="0"/>
        <w:jc w:val="both"/>
      </w:pPr>
      <w:r>
        <w:rPr>
          <w:rFonts w:ascii="Times New Roman"/>
          <w:b w:val="false"/>
          <w:i w:val="false"/>
          <w:color w:val="000000"/>
          <w:sz w:val="28"/>
        </w:rPr>
        <w:t>      Қазақстан Республикасының денсаулық сақтау ісін реформалау мен дамытудың 2005 – 2015 жылдарға арналған мемлекеттік бағдарламасын (бұдан әрі – Мембағдарлама) іске асыру кезеңінде халық денсаулығын сипаттайтын медициналық-демографиялық жағдай мен көрсеткіштерде мынадай оң серпін байқалды:</w:t>
      </w:r>
      <w:r>
        <w:br/>
      </w:r>
      <w:r>
        <w:rPr>
          <w:rFonts w:ascii="Times New Roman"/>
          <w:b w:val="false"/>
          <w:i w:val="false"/>
          <w:color w:val="000000"/>
          <w:sz w:val="28"/>
        </w:rPr>
        <w:t>
      халықтың туу деңгейінің 18,42-ден (2005 жыл) 22,45-ке (2009 жыл) дейін артуы;</w:t>
      </w:r>
      <w:r>
        <w:br/>
      </w:r>
      <w:r>
        <w:rPr>
          <w:rFonts w:ascii="Times New Roman"/>
          <w:b w:val="false"/>
          <w:i w:val="false"/>
          <w:color w:val="000000"/>
          <w:sz w:val="28"/>
        </w:rPr>
        <w:t>
      өлім-жітім көрсеткішінің тұрақтануы – 8,97 (2005 жыл – 10,37);</w:t>
      </w:r>
      <w:r>
        <w:br/>
      </w:r>
      <w:r>
        <w:rPr>
          <w:rFonts w:ascii="Times New Roman"/>
          <w:b w:val="false"/>
          <w:i w:val="false"/>
          <w:color w:val="000000"/>
          <w:sz w:val="28"/>
        </w:rPr>
        <w:t>
      халықтың табиғи өсу коэффициентінің 1 000 адамға шаққанда 13,48-ге дейін артуы (2005 жыл – 8,05).</w:t>
      </w:r>
      <w:r>
        <w:br/>
      </w:r>
      <w:r>
        <w:rPr>
          <w:rFonts w:ascii="Times New Roman"/>
          <w:b w:val="false"/>
          <w:i w:val="false"/>
          <w:color w:val="000000"/>
          <w:sz w:val="28"/>
        </w:rPr>
        <w:t>
      Республикада халықтың саны 2005 жылмен салыстырғанда 816,8 мың адамға артты және 2010 жылдың басында 16 036,1 мың адамды құрады.</w:t>
      </w:r>
      <w:r>
        <w:br/>
      </w:r>
      <w:r>
        <w:rPr>
          <w:rFonts w:ascii="Times New Roman"/>
          <w:b w:val="false"/>
          <w:i w:val="false"/>
          <w:color w:val="000000"/>
          <w:sz w:val="28"/>
        </w:rPr>
        <w:t>
      2009 жылы күтілетін өмір сүру ұзақтығы артты және 68,6 жасты құрады (2005 жыл – 65,9 жас). Тәуелсіз Мемлекеттер Достастығы (бұдан әрі – ТМД) елдерімен салыстырғанда бұл көрсеткіштің ең төмен деңгейі Қазақстанда және Ресей Федерациясында – 66, 67 жас. Одан басқа Еуропа одағы елдеріндегі – 79,1 жаспен салыстырғанда Қазақстанда күтілетін өмір сүру ұзақтығы айтарлықтай төмен.</w:t>
      </w:r>
      <w:r>
        <w:br/>
      </w:r>
      <w:r>
        <w:rPr>
          <w:rFonts w:ascii="Times New Roman"/>
          <w:b w:val="false"/>
          <w:i w:val="false"/>
          <w:color w:val="000000"/>
          <w:sz w:val="28"/>
        </w:rPr>
        <w:t xml:space="preserve">
      Әйелдер мен балалар денсаулығының төмен деңгейі сақталып отыр. Ұрпақты болу денсаулығы мәселесі өзекті күйінде қалып отыр, некеге тұрғандардың 16 пайызға дейіні ұрпақсыз. </w:t>
      </w:r>
      <w:r>
        <w:br/>
      </w:r>
      <w:r>
        <w:rPr>
          <w:rFonts w:ascii="Times New Roman"/>
          <w:b w:val="false"/>
          <w:i w:val="false"/>
          <w:color w:val="000000"/>
          <w:sz w:val="28"/>
        </w:rPr>
        <w:t>
      Ана өлім-жітімінің деңгейі 2005 жылмен салыстырғанда (40,2) төмендеді және 2009 жылы 100 мың тірі туғандарға шаққанда 36,8-ді құрады.</w:t>
      </w:r>
      <w:r>
        <w:br/>
      </w:r>
      <w:r>
        <w:rPr>
          <w:rFonts w:ascii="Times New Roman"/>
          <w:b w:val="false"/>
          <w:i w:val="false"/>
          <w:color w:val="000000"/>
          <w:sz w:val="28"/>
        </w:rPr>
        <w:t>
      Бұл ретте ана өлім-жітімінің ең жоғары деңгейі Атырау (57,0), Маңғыстау (48,9), Қарағанды (42,6), Қызылорда (42,5) облыстарында тіркелген. Ана өлім-жітімі Қостанай (15,5) және Ақтөбе (17,9) облыстарында орташа республикалық деңгейден төмен.</w:t>
      </w:r>
      <w:r>
        <w:br/>
      </w:r>
      <w:r>
        <w:rPr>
          <w:rFonts w:ascii="Times New Roman"/>
          <w:b w:val="false"/>
          <w:i w:val="false"/>
          <w:color w:val="000000"/>
          <w:sz w:val="28"/>
        </w:rPr>
        <w:t>
      2005 жылы нәресте өлім-жітімінің деңгейі 1000 тірі туғандарға шаққанда 15,1-ді құрады. 2008 жылдан тірі туу мен өлі туу өлшемдерін енгізгеннен бастап нәресте өлім-жітімінің көрсеткіші 20,7-ні құрады және 2009 жылы бұл көрсеткіш 1000 тірі туған нәрестеге шаққанда 18,23 дейін төмендеу үрдісі байқалды. Нәресте өлім-жітімінің негізгі себебіперинаталды кезеңде пайда болатын жай-күй болып табылады (60,4 %).</w:t>
      </w:r>
      <w:r>
        <w:br/>
      </w:r>
      <w:r>
        <w:rPr>
          <w:rFonts w:ascii="Times New Roman"/>
          <w:b w:val="false"/>
          <w:i w:val="false"/>
          <w:color w:val="000000"/>
          <w:sz w:val="28"/>
        </w:rPr>
        <w:t>
      Нәресте өлім-жітімінің ең жоғары деңгейі Қызылорда (24,96), Шығыс Қазақстан (22,72), Оңтүстік Қазақстан (20,98) және Маңғыстау (20,44) облыстарында байқалады. Нәресте өлім-жітімінің ең төменгі деңгейі: Алматы (13,64) және Солтүстік Қазақстан (13,91) облыстарында.</w:t>
      </w:r>
      <w:r>
        <w:br/>
      </w:r>
      <w:r>
        <w:rPr>
          <w:rFonts w:ascii="Times New Roman"/>
          <w:b w:val="false"/>
          <w:i w:val="false"/>
          <w:color w:val="000000"/>
          <w:sz w:val="28"/>
        </w:rPr>
        <w:t>
      Соңғы бес жылда көп таралған және әлеуметтік мәні бар аурулар таралуының және одан халықтың өлім-жітімінің кейбір көрсеткіштерінің төмендегені байқалады.</w:t>
      </w:r>
      <w:r>
        <w:br/>
      </w:r>
      <w:r>
        <w:rPr>
          <w:rFonts w:ascii="Times New Roman"/>
          <w:b w:val="false"/>
          <w:i w:val="false"/>
          <w:color w:val="000000"/>
          <w:sz w:val="28"/>
        </w:rPr>
        <w:t>
      Республика халқы өлім-жітімнің негізгі себебі жүрек-қан тамыры аурулары болып табылады. Скринингілік зерттеулер жүргізуге байланысты қан айналым жүйесі ауруларымен сырқаттанушылық 10 мың адамға шаққанда 2005 жылғы 2255,7-ден 2009 жылы 2273,1-ге дейін жетті. Ауруларды ерте анықтау, науқастарды дәрі-дәрмекпен қамтамасыз ету және т.б. бойынша жүргізілген жұмыс тиімділігінің көрсеткіші қан айналым жүйесі ауруларынан болатын өлім-жітімнің 2009 жылы тиісінше 535,5-тен 416,4-ке дейін азаюы болып табылады.</w:t>
      </w:r>
      <w:r>
        <w:br/>
      </w:r>
      <w:r>
        <w:rPr>
          <w:rFonts w:ascii="Times New Roman"/>
          <w:b w:val="false"/>
          <w:i w:val="false"/>
          <w:color w:val="000000"/>
          <w:sz w:val="28"/>
        </w:rPr>
        <w:t>
      Қатерлі ісіктермен сырқаттанушылық көрсеткішінің біршама төмендеуі (100 мың адамға шаққанда 192,5-тен 182,6-ға дейін) байқалып отыр. Бұл ретте аталған көрсеткіштің ең жоғарғы деңгейі өнеркәсіп дамыған өңірлерде: Павлодар (271,5), Солтүстік Қазақстан (264,7) және Шығыс Қазақстан (264,5) облыстарында болып отыр.</w:t>
      </w:r>
      <w:r>
        <w:br/>
      </w:r>
      <w:r>
        <w:rPr>
          <w:rFonts w:ascii="Times New Roman"/>
          <w:b w:val="false"/>
          <w:i w:val="false"/>
          <w:color w:val="000000"/>
          <w:sz w:val="28"/>
        </w:rPr>
        <w:t>
      Республика халқының өлім-жітімі құрылымында онкологиялық аурулар екінші орынға ие болып отыр. Онкологиялық ауруларды ерте анықтауға бағытталған іс-шаралар (скринингілік зерттеулер) химиялық препараттармен қамтамасыз ету, медициналық ұйымдардың материалдық-техникалық базасын нығайту қатерлі ісіктерден болатын өлім-жітім көрсеткішін 100 мың адамға шаққанда 2005 жылғы 122,6-дан 2009 жылы 111,76-ға дейін төмендетуге мүмкіндік берді.</w:t>
      </w:r>
      <w:r>
        <w:br/>
      </w:r>
      <w:r>
        <w:rPr>
          <w:rFonts w:ascii="Times New Roman"/>
          <w:b w:val="false"/>
          <w:i w:val="false"/>
          <w:color w:val="000000"/>
          <w:sz w:val="28"/>
        </w:rPr>
        <w:t>
      Қазіргі заманда жарақаттану Қазақстанда ғана емес, әлемнің басқа да көптеген елдерінде маңызды әлеуметтік-медициналық проблемалардың бірі болып отыр. Жарақаттану Қазақстан халқының сырқаттанушылық, уақытша еңбекке жарамсыздық және өлім-жітім құрылымында, сондай-ақ мүгедектікке алғаш шығу бойынша үшінші орын алады. Жол-көлік оқиғаларынан болатын өлім-жітім санын азайту бойынша пәрменді шаралар қабылдау жазатайым оқиғалардан және жарақаттардан болатын өлім-жітім санын 100 мың адамға шаққанда 2005 жылғы 147,3-тен 2009 жылы 108,37-ге дейін азайтуға мүмкіндік берді.</w:t>
      </w:r>
      <w:r>
        <w:br/>
      </w:r>
      <w:r>
        <w:rPr>
          <w:rFonts w:ascii="Times New Roman"/>
          <w:b w:val="false"/>
          <w:i w:val="false"/>
          <w:color w:val="000000"/>
          <w:sz w:val="28"/>
        </w:rPr>
        <w:t>
      Туберкулезбен сырқаттанушылықтың және туберкулезден өлім-жітімнің азайғанына қарамастан (100 мың адамға шаққанда тиісінше 147,3-тен 105,3-ке дейін және 20,8-ден 12,9-ке дейін), туберкулез бойынша эпидемиологиялық ахуал шиеленіскен күйінде қалып отыр.</w:t>
      </w:r>
      <w:r>
        <w:br/>
      </w:r>
      <w:r>
        <w:rPr>
          <w:rFonts w:ascii="Times New Roman"/>
          <w:b w:val="false"/>
          <w:i w:val="false"/>
          <w:color w:val="000000"/>
          <w:sz w:val="28"/>
        </w:rPr>
        <w:t>
      Бәсекеге қабілеттіліктің жаһандық индексі рейтингінде (бұдан әрі – БҚЖИ) Қазақстан туберкулез бойынша 94-орынды алып отыр (2007 жыл бойынша көрсеткіш 130,0) және туберкулездің бизнеске әсері бойынша 111-позицияда тұр. ТМД елдерімен салыстырғанда Қазақстан туберкулез бойынша Молдова (135,79) мен Қырғыз Республикасынан (109,6) кейін үшінші орынға ие болып отыр.</w:t>
      </w:r>
      <w:r>
        <w:br/>
      </w:r>
      <w:r>
        <w:rPr>
          <w:rFonts w:ascii="Times New Roman"/>
          <w:b w:val="false"/>
          <w:i w:val="false"/>
          <w:color w:val="000000"/>
          <w:sz w:val="28"/>
        </w:rPr>
        <w:t>
      Республика өңірлері бөлінісінде туберкулезбен сырқаттанушылықтың ең жоғары деңгей Астана қаласында (191,8) және Ақмола облысында (158,2), ал ең төменгі деңгей – Алматы қаласында (75,4) және Оңтүстік Қазақстан облысында (78,1) байқалған.</w:t>
      </w:r>
      <w:r>
        <w:br/>
      </w:r>
      <w:r>
        <w:rPr>
          <w:rFonts w:ascii="Times New Roman"/>
          <w:b w:val="false"/>
          <w:i w:val="false"/>
          <w:color w:val="000000"/>
          <w:sz w:val="28"/>
        </w:rPr>
        <w:t>
      Дүниежүзілік денсаулық сақтау ұйымының (бұдан әрі – ДДҰ) деректері бойынша Қазақстан АИТВ/ЖИТС індетінің шоғырлану сатысында (әлемдік орташа көрсеткіштің 1,1 %-ына халықтың 0,2 %-ы) тұр. Өткен 2009 жылы ең жоғары көрсеткіш Алматы қаласында – 0,326, Павлодар – 0,264 және Қарағанды – 0,223 облыстарында тіркелген. БҚЖИ рейтингі бойынша Қазақстан АИТВ таралуы бойынша 23-позицияда және АИТВ/ЖИТС-тің бизнеске әсер етуі бойынша 95-позицияда.</w:t>
      </w:r>
      <w:r>
        <w:br/>
      </w:r>
      <w:r>
        <w:rPr>
          <w:rFonts w:ascii="Times New Roman"/>
          <w:b w:val="false"/>
          <w:i w:val="false"/>
          <w:color w:val="000000"/>
          <w:sz w:val="28"/>
        </w:rPr>
        <w:t>
      Қазіргі уақытта республиканың денсаулық сақтау саласының алдында тұрған өзекті міндеттердің бірі елдегі санитариялық-эпидемиологиялық ахуалды жақсарту және оны одан әрі тұрақтандыру, қоғамдық саулықты жақсарту бойынша шараларды іске асыру болып табылады.</w:t>
      </w:r>
      <w:r>
        <w:br/>
      </w:r>
      <w:r>
        <w:rPr>
          <w:rFonts w:ascii="Times New Roman"/>
          <w:b w:val="false"/>
          <w:i w:val="false"/>
          <w:color w:val="000000"/>
          <w:sz w:val="28"/>
        </w:rPr>
        <w:t>
      Мемлекет қабылдаған шаралар нәтижесінде соңғы жылдары санитариялық-эпидемиологиялық ахуалдың жай-күйінің жағымды серпіні байқалады. Көптеген елеулі инфекциялық аурулар (вирусты гепатиттер, аса қауіпті инфекциялар, сүзек паратиф аурулары) бойынша сырқаттанушылықтың іс жүзінде азайғаны байқалады, вакцинамен басқарылатын бірқатар инфекциялар (полиомиелит) бойынша еліміздің аумағында оларды толық жоюға қол жеткізілді немесе оларды элиминациялау және жою міндеті қойылуда (қызылша, дифтерия, сіреспе).</w:t>
      </w:r>
      <w:r>
        <w:br/>
      </w:r>
      <w:r>
        <w:rPr>
          <w:rFonts w:ascii="Times New Roman"/>
          <w:b w:val="false"/>
          <w:i w:val="false"/>
          <w:color w:val="000000"/>
          <w:sz w:val="28"/>
        </w:rPr>
        <w:t>
      Соңғы жылдары санитариялық-эпидемиологиялық қызмет органдары мен ұйымдарының ұйымдық құрылымын жетілдіру бойынша шаралар қабылданды, басқару вертикалы және қаржыландыруды орталықтандыру қалпына келтірілді, бұл қызметтің жеделдігін арттыруға және қызметті басқарудың тиімділігіне алып келді. Жүргізілген жаңғырту нәтижесінде қызметтің зертханалық базасының материалдық-техникалық базасы күшейтілді, зертханалар қазіргі заманғы жабдықтармен және аспап паркімен жарақтандырылды.</w:t>
      </w:r>
      <w:r>
        <w:br/>
      </w:r>
      <w:r>
        <w:rPr>
          <w:rFonts w:ascii="Times New Roman"/>
          <w:b w:val="false"/>
          <w:i w:val="false"/>
          <w:color w:val="000000"/>
          <w:sz w:val="28"/>
        </w:rPr>
        <w:t>
      Санитариялық-эпидемиологиялық қызметтің жұмысында тәуекел жүйесін бағалауға негізделген қадағалаудың қазіргі заманғы тәсілдері енгізілуде, санитариялық-эпидемиологиялық саламаттылық саласындағы нормативтік құқықтық базаны кезең-кезеңмен үйлестіру жүзеге асырылуда. Нәтижесі эпидемиялық маңызды және басқа да қадағалау объектілерінің санитариялық-техникалық жағдайын жақсарту, тамақ өнеркәсібі кәсіпорындары шығаратын және қоғамдық тамақтану және азық-түлік сауда объектілері өткізетін стандартты емес өнімнің үлес салмағын азайту болып табылады.</w:t>
      </w:r>
      <w:r>
        <w:br/>
      </w:r>
      <w:r>
        <w:rPr>
          <w:rFonts w:ascii="Times New Roman"/>
          <w:b w:val="false"/>
          <w:i w:val="false"/>
          <w:color w:val="000000"/>
          <w:sz w:val="28"/>
        </w:rPr>
        <w:t>
      Қазіргі уақытта дәрігерлерді даярлауды 6 медицина университеті және 1 мемлекеттік емес ЖОО, көп бейінді университеттердің 3 медициналық факультеті жүзеге асырады. Біліктілікті жоғарылату Алматы мемлекеттік дәрігерлер білімін жетілдіру институтының, Қоғамдық денсаулық сақтау жоғары мектебінің, медицина университеттерінің, 16 ғылыми-зерттеу институты мен ғылыми орталықтардың базасында жүргізіледі.</w:t>
      </w:r>
      <w:r>
        <w:br/>
      </w:r>
      <w:r>
        <w:rPr>
          <w:rFonts w:ascii="Times New Roman"/>
          <w:b w:val="false"/>
          <w:i w:val="false"/>
          <w:color w:val="000000"/>
          <w:sz w:val="28"/>
        </w:rPr>
        <w:t>
      Медициналық көмекті 60 мыңнан астам дәрігер және 139 мыңға жуық орта медицина қызметкері көрсетеді. Халықты барлық мамандықтағы дәрігер кадрлармен қамтамасыз етуді ұлғайтуға қарамастан (10000 адамға шаққанда 2005 жылғы 36,5-тен 2009 жылы 37,8-ге дейін), практикалық бейінді дәрігерлермен қамтамасыз ету бірнеше жыл бойы бір деңгейде қалып отыр. 2009 жылы бұл көрсеткіш 10 мың адамға шаққанда 86,4-ті құрады. Халықты орта буын медицина қызметкерлерімен қамтамасыз ету бұған ұқсас.</w:t>
      </w:r>
      <w:r>
        <w:br/>
      </w:r>
      <w:r>
        <w:rPr>
          <w:rFonts w:ascii="Times New Roman"/>
          <w:b w:val="false"/>
          <w:i w:val="false"/>
          <w:color w:val="000000"/>
          <w:sz w:val="28"/>
        </w:rPr>
        <w:t>
      Мемлекеттік бағдарламаны іске асыру кезеңінде денсаулық сақтау кадрларын даярлаудың сапасына қолжеткізу бойынша нақты жұмыстар жүргізілді. Медициналық және фармацевтикалық білім берудің нормативтік базасы құрылды, 2007 жылдан бастап білікті әдістемеге және үздік дүниежүзілік тәжірибеге негізделген жоғары медициналық білім берудің жаңа білім беру бағдарламалары іске асырылуда. Соңғы он жылдың ішінде барлық мемлекеттік медициналық жоғары оқу орындарының қазіргі заманғы оқу-клиникалық және зертханалық жабдықтарды сатып алды, медициналық жоғары оқу орындарының 85%-ы үлкен дербестікті ала отырып, шаруашылық жүргізу құқығындағы мемлекеттік кәсіпорын мәртебесіне ауысты. Инновациялық білім беру технологияларын енгізу кезең-кезеңімен жүзеге асырылады. Қазіргі уақытта 400-ден астам оқытушы шетелде және 500-ден астамы алдыңғы қатарлы шетел мамандарын тарта отырып, Қазақстанда қайта даярлаудан өтті. Құрылған оқу-клиникалық орталықтар студенттер мен интерндердің клиникалық даярлығына серпін беруге ықпал етті. Дүниежүзілік медициналық білім беру федерациясының сапаны жақсартудың жаһандық стандарттарына негізделген базалық медициналық білім берудің институционалдық аккредиттеуінің ұлттық стандарттары әзірленді. Қазақстан Республикасы Білім және ғылым министрлігі Ұлттық аккредиттеу орталығының Аккредиттеу кеңесінің шешімімен «Астана медицина университеті» АҚ аккредиттелді. Тағы 3 мемлекеттік медицина университетінде институционалдық аккредиттеу жүргізу басталды.</w:t>
      </w:r>
      <w:r>
        <w:br/>
      </w:r>
      <w:r>
        <w:rPr>
          <w:rFonts w:ascii="Times New Roman"/>
          <w:b w:val="false"/>
          <w:i w:val="false"/>
          <w:color w:val="000000"/>
          <w:sz w:val="28"/>
        </w:rPr>
        <w:t>
      Кадр әлеуетін реттейтін нормативтік құқықтық база күшейтілді, номенклатура оңтайландырылды және медициналық және фармацевтикалық мамандықтар мен денсаулық сақтау қызметкерлері лауазымдарының біліктілік сипаттамалары жетілдірілді. Мемлекеттік бағдарламаны іске асыру кезеңінде шетелде медицина кадрларының біліктілігін жоғарылатуға, шетелдің алдыңғы қатарлы мамандарын тарта отырып, мастер-кластар ұйымдастыруға үлкен көңіл бөлінді.</w:t>
      </w:r>
      <w:r>
        <w:br/>
      </w:r>
      <w:r>
        <w:rPr>
          <w:rFonts w:ascii="Times New Roman"/>
          <w:b w:val="false"/>
          <w:i w:val="false"/>
          <w:color w:val="000000"/>
          <w:sz w:val="28"/>
        </w:rPr>
        <w:t>
      2008 жылдан бастап Қазақстан Республикасы Денсаулық сақтау министрінің 2008 жылғы 19 ақпандағы № 79 бұйрығымен бекітілген Медицина ғылымын реформалаудың 2008–2012 жылдарға арналған тұжырымдамасы іске асырылуда, медицина ғылымы менеджерлерін даярлау жұмысы басталды.</w:t>
      </w:r>
    </w:p>
    <w:bookmarkStart w:name="z15" w:id="7"/>
    <w:p>
      <w:pPr>
        <w:spacing w:after="0"/>
        <w:ind w:left="0"/>
        <w:jc w:val="left"/>
      </w:pPr>
      <w:r>
        <w:rPr>
          <w:rFonts w:ascii="Times New Roman"/>
          <w:b/>
          <w:i w:val="false"/>
          <w:color w:val="000000"/>
        </w:rPr>
        <w:t xml:space="preserve"> 
Негізгі проблемаларды талдау</w:t>
      </w:r>
    </w:p>
    <w:bookmarkEnd w:id="7"/>
    <w:p>
      <w:pPr>
        <w:spacing w:after="0"/>
        <w:ind w:left="0"/>
        <w:jc w:val="both"/>
      </w:pPr>
      <w:r>
        <w:rPr>
          <w:rFonts w:ascii="Times New Roman"/>
          <w:b w:val="false"/>
          <w:i w:val="false"/>
          <w:color w:val="000000"/>
          <w:sz w:val="28"/>
        </w:rPr>
        <w:t>      Медициналық демографиялық көрсеткіштердің оң серпініне қарамастан, күтілетін өмір сүру ұзақтығы төмен деңгейде қалып отыр. Күтілетін өмір сүру ұзақтығы бойынша Қазақстанда бұрынғыдай гендерлік теңсіздік бар. Айырмашылық 10-нан артық жылды құрайды.</w:t>
      </w:r>
      <w:r>
        <w:br/>
      </w:r>
      <w:r>
        <w:rPr>
          <w:rFonts w:ascii="Times New Roman"/>
          <w:b w:val="false"/>
          <w:i w:val="false"/>
          <w:color w:val="000000"/>
          <w:sz w:val="28"/>
        </w:rPr>
        <w:t>
      Халықтың өмір сүру ұзақтығын арттыруға денсаулық сақтау жүйесінің ықпал ететін ұлғайтылған күтулері қоғамдық денсаулық сақтау мәселелеріндегі сектораралық және ведомствоаралық әріптестіктің тиімсіздігі халық денсаулығының төмен деңгейінен көрінеді.</w:t>
      </w:r>
      <w:r>
        <w:br/>
      </w:r>
      <w:r>
        <w:rPr>
          <w:rFonts w:ascii="Times New Roman"/>
          <w:b w:val="false"/>
          <w:i w:val="false"/>
          <w:color w:val="000000"/>
          <w:sz w:val="28"/>
        </w:rPr>
        <w:t>
      Ана мен нәресте өлім-жітімінің себептерін талдау қайтыс болған әр үшінші әйелдің өлімінің себепшісі болған акушериялық қан кету мен ауыр гестоздардың туындауына әкелетін ұйымдастыру-тактикалық қателіктер, сепсистік жағдайлар (Алматы, Маңғыстау, Шығыс Қазақстан және Оңтүстік Қазақстан облыстары), амбулаториялық деңгейде жүкті әйелдерді сапасыз қадағалау, перинаталдық көмекті өңірлендірудің және диагностика мен емдеу стандарттарының қағидаттарын сақтамау, отбасын жоспарлау бойынша жүйелі жұмыстың, жоғары тәуекел тобындағы әйелдердің қазіргі контрацепцияға қол жетімділігінің болмауы; перинаталдық көмек қағидаттарын сақтамау, туа біткен даму кемістіктерін пренаталдық диагностикалау сапасының, атап айтқанда Ақмола, Қостанай, Қызылорда, Маңғыстау және Оңтүстік Қазақстан облыстарында төмендігі, жаңа туған нәрестелердің бір тәулікке дейін шетінеуінің артуына әкелетін бастапқы медициналық-санитариялық көмекті (бұдан әрі - БМСК) сапалы көрсетудің жеткіліксіздігі бар екенін көрсетіп отыр.</w:t>
      </w:r>
      <w:r>
        <w:br/>
      </w:r>
      <w:r>
        <w:rPr>
          <w:rFonts w:ascii="Times New Roman"/>
          <w:b w:val="false"/>
          <w:i w:val="false"/>
          <w:color w:val="000000"/>
          <w:sz w:val="28"/>
        </w:rPr>
        <w:t>
      Денсаулықтың төмен деңгейінің себептері халықтың саламатты өмір салтын ұстану мен аурулардың профилактикасы мәселелеріндегі хабардар болуының, сауаттылығының және уәждемесінің жеткіліксіздігі, қоршаған ортаның, суды тұтыну мен тамақтанудың қолайсыз жағдайларының сақталуы, халықтың әлеуметтік осал санаттарының әлеуметтік-экономикалық жағымсыз жағдайы. Бұдан басқа, денсаулық сақтау жүйесінің профилактикалық белсенділігінің нашарлығы, яғни аурудың алдын алуға емес, оны емдеуге бағдарлану сақталып отыр.</w:t>
      </w:r>
      <w:r>
        <w:br/>
      </w:r>
      <w:r>
        <w:rPr>
          <w:rFonts w:ascii="Times New Roman"/>
          <w:b w:val="false"/>
          <w:i w:val="false"/>
          <w:color w:val="000000"/>
          <w:sz w:val="28"/>
        </w:rPr>
        <w:t>
      Сонымен қатар, туберкулезді емдеудің «DOTS-плюс» бағдарламасын іске асыру бойынша жүргізіліп жатқан ауқымды құрылысқа қарамастан, туберкулездің таралуын эпидемиологиялық бақылау мәселелері, дәріге тұрақтылықтың дамуы және туберкулез салдарынан болатын өлім-жітім себебі өзекті мәселе болып отыр. Сонымен бірге Қазақстанда туберкулезбен сырқаттанушылық деңгейі ТМД елдерімен салыстырғанда ең жоғары.</w:t>
      </w:r>
      <w:r>
        <w:br/>
      </w:r>
      <w:r>
        <w:rPr>
          <w:rFonts w:ascii="Times New Roman"/>
          <w:b w:val="false"/>
          <w:i w:val="false"/>
          <w:color w:val="000000"/>
          <w:sz w:val="28"/>
        </w:rPr>
        <w:t>
      Қоршаған ортаның зиянды факторлары әсерінен болатын экологиялық жағдайдың нашарлауы сырқаттанушылық көрсеткіштері (тыныс алу мүшелерінің аурулары, онкологиялық аурулар, аллергиялық аурулар және т.б.) деңгейінің артуына әкеліп отыр.</w:t>
      </w:r>
      <w:r>
        <w:br/>
      </w:r>
      <w:r>
        <w:rPr>
          <w:rFonts w:ascii="Times New Roman"/>
          <w:b w:val="false"/>
          <w:i w:val="false"/>
          <w:color w:val="000000"/>
          <w:sz w:val="28"/>
        </w:rPr>
        <w:t>
      Дүние жүзінде мүгедектіктің және мерзімнен бұрын өлімнің маңызды себебі болып табылатын, күтілетін өмір сүру ұзақтығы көрсеткіштеріне маңызды әсер ететін, ең алдымен елдердің әлеуметтік-экономикалық саламаттылығының өсуімен, өмір сүру ұзақтығының ұлғаюына, онкологиялық ауруларды анықтауға бағытталған профилактикалық іс-шараларды өткізуге байланысты инфекциялық емес созылмалы аурулармен сырқаттанушылықтың өсуі байқалады.</w:t>
      </w:r>
      <w:r>
        <w:br/>
      </w:r>
      <w:r>
        <w:rPr>
          <w:rFonts w:ascii="Times New Roman"/>
          <w:b w:val="false"/>
          <w:i w:val="false"/>
          <w:color w:val="000000"/>
          <w:sz w:val="28"/>
        </w:rPr>
        <w:t>
      ДДҰ болжамдары бойынша қатерлі ісіктерден сырқаттанушылық және өлім 2020 жылға дейін дүние жүзінде 1,5 – 2 есеге ұлғаяды. Обырмен сырқаттанушылықтың өсуі саламаттылықтың және халықтың өмір сүру ұзақтықтығының ұлғаюын ескере отырып, сондай-ақ ерте диагностикалау бағдарламаларын енгізе отырып, қатерлі ісіктерді анықтау деңгейінің өсуін ескере отырып, қатерлі ісікпен сырқаттанушылықтың өсуінің ұқсас үрдісі Қазақстан Республикасына да тән.</w:t>
      </w:r>
      <w:r>
        <w:br/>
      </w:r>
      <w:r>
        <w:rPr>
          <w:rFonts w:ascii="Times New Roman"/>
          <w:b w:val="false"/>
          <w:i w:val="false"/>
          <w:color w:val="000000"/>
          <w:sz w:val="28"/>
        </w:rPr>
        <w:t>
      Осылайша, халықтың денсаулығын жақсартуды талап ететін мәселелер тек медициналық көмек көрсету жүйелерін толық жетілдіруді ғана емес, сонымен қатар осы мәселелерде сектораралық және ведомствоаралық іс-қимылдың тиімділігін арттыруды қажет етеді.</w:t>
      </w:r>
      <w:r>
        <w:br/>
      </w:r>
      <w:r>
        <w:rPr>
          <w:rFonts w:ascii="Times New Roman"/>
          <w:b w:val="false"/>
          <w:i w:val="false"/>
          <w:color w:val="000000"/>
          <w:sz w:val="28"/>
        </w:rPr>
        <w:t>
      Қазіргі уақытқа дейін қоғамдық саулықты сақтаудағы қызметтің, оның ішінде инфекциялық емес аурулармен сырқаттанушылық профилактикасы мен оны төмендету бойынша рөлін нығайту мәселелері шешілмей отыр.</w:t>
      </w:r>
      <w:r>
        <w:br/>
      </w:r>
      <w:r>
        <w:rPr>
          <w:rFonts w:ascii="Times New Roman"/>
          <w:b w:val="false"/>
          <w:i w:val="false"/>
          <w:color w:val="000000"/>
          <w:sz w:val="28"/>
        </w:rPr>
        <w:t>
      Жұмыс істейтін халықтың жыл сайын өсу үрдісі бар кәсіптік сырқаттанушылық деңгейі жоғары күйінде қалып отыр. Осы мәселе қабылданған индустриялық-инновациялық бағдарламалар шеңберінде өнеркәсіптің айтарлықтай дамуы ескеріле отырып ерекше өзектілікке ие болды.</w:t>
      </w:r>
      <w:r>
        <w:br/>
      </w:r>
      <w:r>
        <w:rPr>
          <w:rFonts w:ascii="Times New Roman"/>
          <w:b w:val="false"/>
          <w:i w:val="false"/>
          <w:color w:val="000000"/>
          <w:sz w:val="28"/>
        </w:rPr>
        <w:t>
      Мемлекеттік санитариялық-эпидемиологиялық қадағалау жүйесінің тиімділігін одан әрі арттыру мақсатында мемлекеттік санитариялық-эпидемиологиялық қадағалау жүйесін басқаруды жетілдіру бойынша іс-шараларды жалғастыру – көліктегі және аумақтардағы санитариялық-эпидемиологиялық қызмет органдары мен ұйымдарын қайта ұйымдастыруды жүзеге асыру қажет.</w:t>
      </w:r>
      <w:r>
        <w:br/>
      </w:r>
      <w:r>
        <w:rPr>
          <w:rFonts w:ascii="Times New Roman"/>
          <w:b w:val="false"/>
          <w:i w:val="false"/>
          <w:color w:val="000000"/>
          <w:sz w:val="28"/>
        </w:rPr>
        <w:t>
      Санитариялық-эпидемиологиялық қызмет зертханалары жүргізетін санитариялық-эпидемиологиялық сараптаманың сапасы мен жеделдігі халықаралық стандарттарға толық көлемде сай келмейді, аккредиттеу жүйесі әлсіз дамыған, зертханалық зерттеулердің халықаралық стандарттары және халық денсаулығына сыртқы орта факторларының тәуекелдерін бағалау жеткіліксіз енгізілуде. Қазіргі уақытқа дейін уытты заттардың бірқатарына, жаңа пестицидтерге сыртқы орта объектілерін бірқатар өзекті зерттеулер, генетикалық түрлендірілген өнімдерді және басқаларды анықтау бойынша зерттеулер жүргізілмейді, бұл қоршаған орта факторларына және олардың халықтың денсаулық жағдайына әсеріне объективті баға беруге мүмкіндік бермейді. Өнім мен қызметтердің қауіпсіздігін қамтамасыз ету саласында тұтынушылардың құқықтарын қорғау жүйесі дамымаған. Жеке кәсіпкерлік субъектілерін дамыту үшін қазіргі бар кедергілерді азайту және жою мақсатында болжау, бағалау және тәуекелдерді басқару жүйесін, оның ішінде жеке кәсіпкерлік субъектілерін тексеруді оңтайландыру және қысқарту бөлігінде одан әрі дамыту және жетілдіру қажет.</w:t>
      </w:r>
      <w:r>
        <w:br/>
      </w:r>
      <w:r>
        <w:rPr>
          <w:rFonts w:ascii="Times New Roman"/>
          <w:b w:val="false"/>
          <w:i w:val="false"/>
          <w:color w:val="000000"/>
          <w:sz w:val="28"/>
        </w:rPr>
        <w:t>
      Республиканың Кеден одағына және алдағы Дүниежүзілік сауда ұйымына (бұдан әрі – ДСҰ) кіруі шеңберінде қысқа мерзімде қызметтің нормативтік құқықтық базасын одан әрі үйлестіру, оны Кеден одағы мен ДСҰ-ның талаптарына сәйкес келтіру керек. Вакцинамен басқарылатын инфекциялардың азаюына және жойылуына қарамастан, пневмококк инфекциясына қарсы иммундауды қоса отырып Ұлттық профилактикалық егу күнтізбесін одан әрі кеңейту қажет.</w:t>
      </w:r>
      <w:r>
        <w:br/>
      </w:r>
      <w:r>
        <w:rPr>
          <w:rFonts w:ascii="Times New Roman"/>
          <w:b w:val="false"/>
          <w:i w:val="false"/>
          <w:color w:val="000000"/>
          <w:sz w:val="28"/>
        </w:rPr>
        <w:t>
      Қызметтің аса қауіпті және басқа да инфекциялық аурулардың зертханалық диагностикасы бойынша, сондай-ақ қоршаған орта объектілерін және факторларын зерттеу бойынша нақты міндеттерді шешуге бағытталған зертханаларын одан әрі өңірлік мамандандыру қажет.</w:t>
      </w:r>
      <w:r>
        <w:br/>
      </w:r>
      <w:r>
        <w:rPr>
          <w:rFonts w:ascii="Times New Roman"/>
          <w:b w:val="false"/>
          <w:i w:val="false"/>
          <w:color w:val="000000"/>
          <w:sz w:val="28"/>
        </w:rPr>
        <w:t>
      Қазақстанмен тіке көлік қатынасы бар шекаралас елдер мен мемлекеттерде өршулер тіркелген аса қауіпті және басқа да инфекциялық аурулардың (қалыптан тыс пневмония, құс тұмауы, 71 типті энтеровирусты инфекция және басқалары) әкеліну қаупіне байланысты эпидемиологиялық ахуалдың шиеленісу қаупі сақталуда.</w:t>
      </w:r>
      <w:r>
        <w:br/>
      </w:r>
      <w:r>
        <w:rPr>
          <w:rFonts w:ascii="Times New Roman"/>
          <w:b w:val="false"/>
          <w:i w:val="false"/>
          <w:color w:val="000000"/>
          <w:sz w:val="28"/>
        </w:rPr>
        <w:t>
      Жыл сайынғы даярланған медицина кадрлары түлектерінің ұлғаюына қарамастан кадр тапшылығы проблемасы әр жыл сайын өсуде.</w:t>
      </w:r>
      <w:r>
        <w:br/>
      </w:r>
      <w:r>
        <w:rPr>
          <w:rFonts w:ascii="Times New Roman"/>
          <w:b w:val="false"/>
          <w:i w:val="false"/>
          <w:color w:val="000000"/>
          <w:sz w:val="28"/>
        </w:rPr>
        <w:t>
      МСАК көрсететін персоналдың тапшылығы, ірі қалаларда медицина қызметкерлерінің шамадан тыс шоғырлануы, жоғары және орта кәсіптік медициналық білімі бар медицина қызметкерлері санының теңсіздігі орын алып отыр. Осылайша, 2009 жылдың қорытындысы бойынша қала халқыныкі дәрігерлермен қамтамасыз етілуі 10 мың адамға шаққанда 58,3-ті, ал ауыл халқыныкі - барлығы 14,1-ді құрады. Бұл жағдай өңірлер бөлінісінде үлкен сәйкессіздікті көрсетеді: Қарағанды облысының ауыл халқына дәрігерлермен қамтамасыз етілуі 20,1-ді құрайды, Солтүстік Қазақстан облысында 10 мың ауыл халқынын шаққанда барлығы 9,6-ны құрайды.</w:t>
      </w:r>
      <w:r>
        <w:br/>
      </w:r>
      <w:r>
        <w:rPr>
          <w:rFonts w:ascii="Times New Roman"/>
          <w:b w:val="false"/>
          <w:i w:val="false"/>
          <w:color w:val="000000"/>
          <w:sz w:val="28"/>
        </w:rPr>
        <w:t>
      Салаға жас мамандардың келу ағынының ұлғаюына қарамастан, кадрлардың «қартаю» үрдісі байқалады. Олардың үлесі жеткіліксіз күйінде қалып отыр және жалпы дәрігерлер санының 4 %-дан аспайтын бөлігін құрайды.</w:t>
      </w:r>
      <w:r>
        <w:br/>
      </w:r>
      <w:r>
        <w:rPr>
          <w:rFonts w:ascii="Times New Roman"/>
          <w:b w:val="false"/>
          <w:i w:val="false"/>
          <w:color w:val="000000"/>
          <w:sz w:val="28"/>
        </w:rPr>
        <w:t>
      Бұдан басқа денсаулық сақтау қызметкерлерінің жұмысқа деген уәжделген ынталары жоқ және олар әлеуметтік жағынан жеткіліксіз қорғалған. Медицина қызметкерлері жалақысының деңгейі әлі де төмен, сондай-ақ жұмысының түпкі нәтижелеріне негізделген еңбекақыға сараланған тәсіл жоқ.</w:t>
      </w:r>
      <w:r>
        <w:br/>
      </w:r>
      <w:r>
        <w:rPr>
          <w:rFonts w:ascii="Times New Roman"/>
          <w:b w:val="false"/>
          <w:i w:val="false"/>
          <w:color w:val="000000"/>
          <w:sz w:val="28"/>
        </w:rPr>
        <w:t>
      Ғылыми зерттеулердің бәсекеге қабілеттілігінің төмен болуы және инновациялық жетістіктердің болмауы орын алып отыр.</w:t>
      </w:r>
      <w:r>
        <w:br/>
      </w:r>
      <w:r>
        <w:rPr>
          <w:rFonts w:ascii="Times New Roman"/>
          <w:b w:val="false"/>
          <w:i w:val="false"/>
          <w:color w:val="000000"/>
          <w:sz w:val="28"/>
        </w:rPr>
        <w:t>
      Қабылданған шараларға қарамастан, Қазақстанның денсаулық сақтау саласындағы білім беру қызметінде кадрларды даярлау сапасы, жұмыс істейтін мамандардың біліктілік деңгейі негізгі проблема болып отыр.</w:t>
      </w:r>
    </w:p>
    <w:bookmarkStart w:name="z16" w:id="8"/>
    <w:p>
      <w:pPr>
        <w:spacing w:after="0"/>
        <w:ind w:left="0"/>
        <w:jc w:val="left"/>
      </w:pPr>
      <w:r>
        <w:rPr>
          <w:rFonts w:ascii="Times New Roman"/>
          <w:b/>
          <w:i w:val="false"/>
          <w:color w:val="000000"/>
        </w:rPr>
        <w:t xml:space="preserve"> 
Сыртқы және ішкі негізгі факторларды талдау</w:t>
      </w:r>
    </w:p>
    <w:bookmarkEnd w:id="8"/>
    <w:p>
      <w:pPr>
        <w:spacing w:after="0"/>
        <w:ind w:left="0"/>
        <w:jc w:val="both"/>
      </w:pPr>
      <w:r>
        <w:rPr>
          <w:rFonts w:ascii="Times New Roman"/>
          <w:b w:val="false"/>
          <w:i w:val="false"/>
          <w:color w:val="000000"/>
          <w:sz w:val="28"/>
        </w:rPr>
        <w:t>      Халықтың денсаулығының жай-күйін көрсететін көрсеткіш деңгейіне мынадай сыртқы және ішкі факторлар ықпал етеді.</w:t>
      </w:r>
      <w:r>
        <w:br/>
      </w:r>
      <w:r>
        <w:rPr>
          <w:rFonts w:ascii="Times New Roman"/>
          <w:b w:val="false"/>
          <w:i w:val="false"/>
          <w:color w:val="000000"/>
          <w:sz w:val="28"/>
        </w:rPr>
        <w:t>
      Сыртқы факторлар:</w:t>
      </w:r>
      <w:r>
        <w:br/>
      </w:r>
      <w:r>
        <w:rPr>
          <w:rFonts w:ascii="Times New Roman"/>
          <w:b w:val="false"/>
          <w:i w:val="false"/>
          <w:color w:val="000000"/>
          <w:sz w:val="28"/>
        </w:rPr>
        <w:t>
      ДДҰ деректері бойынша адам денсаулығының 50 %-ы оның өмір сүру жағдайына байланысты (әлеуметтік-экономикалық факторлар, білім деңгейі, зиянды әдеттерге бейілділік, саламатты өмір салтын ұстану және басқалар); 20 %-ға дейін денсаулық деңгейі қоршаған орта жағдайына байланысты.</w:t>
      </w:r>
      <w:r>
        <w:br/>
      </w:r>
      <w:r>
        <w:rPr>
          <w:rFonts w:ascii="Times New Roman"/>
          <w:b w:val="false"/>
          <w:i w:val="false"/>
          <w:color w:val="000000"/>
          <w:sz w:val="28"/>
        </w:rPr>
        <w:t>
      Қазіргі кезде халықтың 81,8 %-ы ғана қауіпсіз ауыз сумен қамтамасыз етілген, бұл өз кезегінде инфекциялық сырқаттанушылықтың жоғары деңгейін көрсетеді.</w:t>
      </w:r>
      <w:r>
        <w:br/>
      </w:r>
      <w:r>
        <w:rPr>
          <w:rFonts w:ascii="Times New Roman"/>
          <w:b w:val="false"/>
          <w:i w:val="false"/>
          <w:color w:val="000000"/>
          <w:sz w:val="28"/>
        </w:rPr>
        <w:t>
      Қазақстанда жеті жетекші тәуекел факторына созылмалы аурулардың жалпы ауыртпалығының 60 %-ы келеді: темекі шегу (13,4 %), қауіпті мөлшерде алкогольді тұтыну (12,8 %), жоғары қан қысымы (12,3 %), гиперхолестеринемия (9,6 %), дене салмағының артық болуы (7,4 %), жеміс-жидек пен көкөністерді жеткіліксіз тұтыну (5,5 %), дене белсенділігінің төмен болуы (3,5 %).</w:t>
      </w:r>
      <w:r>
        <w:br/>
      </w:r>
      <w:r>
        <w:rPr>
          <w:rFonts w:ascii="Times New Roman"/>
          <w:b w:val="false"/>
          <w:i w:val="false"/>
          <w:color w:val="000000"/>
          <w:sz w:val="28"/>
        </w:rPr>
        <w:t>
      Қазіргі таңда халық денсаулығының төмен деңгейде болу себептерінің бірі – саламатты өмір сүру және аурудың алдын алу, дұрыс тамақтану мәселелеріндегі халықтың хабардар болуының және уәждемесінің жеткіліксіздігі.</w:t>
      </w:r>
      <w:r>
        <w:br/>
      </w:r>
      <w:r>
        <w:rPr>
          <w:rFonts w:ascii="Times New Roman"/>
          <w:b w:val="false"/>
          <w:i w:val="false"/>
          <w:color w:val="000000"/>
          <w:sz w:val="28"/>
        </w:rPr>
        <w:t>
      Бұдан басқа, санитариялық-эпидемиологиялық ахуалдың жай-күйіне мынадай сыртқы факторлар әсер етуі мүмкін:</w:t>
      </w:r>
      <w:r>
        <w:br/>
      </w:r>
      <w:r>
        <w:rPr>
          <w:rFonts w:ascii="Times New Roman"/>
          <w:b w:val="false"/>
          <w:i w:val="false"/>
          <w:color w:val="000000"/>
          <w:sz w:val="28"/>
        </w:rPr>
        <w:t>
      Қазақстанмен тіке көлік қатынасы бар шекаралас елдер мен мемлекеттерде аса қауіпті инфекциялардың таралуы бойынша шиеленіскен эпидемиологиялық ахуал;</w:t>
      </w:r>
      <w:r>
        <w:br/>
      </w:r>
      <w:r>
        <w:rPr>
          <w:rFonts w:ascii="Times New Roman"/>
          <w:b w:val="false"/>
          <w:i w:val="false"/>
          <w:color w:val="000000"/>
          <w:sz w:val="28"/>
        </w:rPr>
        <w:t>
      Қазақстанның Кеден одағына кіруі.</w:t>
      </w:r>
      <w:r>
        <w:br/>
      </w:r>
      <w:r>
        <w:rPr>
          <w:rFonts w:ascii="Times New Roman"/>
          <w:b w:val="false"/>
          <w:i w:val="false"/>
          <w:color w:val="000000"/>
          <w:sz w:val="28"/>
        </w:rPr>
        <w:t>
      Ішкі факторлар:</w:t>
      </w:r>
      <w:r>
        <w:br/>
      </w:r>
      <w:r>
        <w:rPr>
          <w:rFonts w:ascii="Times New Roman"/>
          <w:b w:val="false"/>
          <w:i w:val="false"/>
          <w:color w:val="000000"/>
          <w:sz w:val="28"/>
        </w:rPr>
        <w:t>
      профилактикалық тексеріп-қарау мен ерте диагностикалау тиімділігінің жеткіліксіздігі;</w:t>
      </w:r>
      <w:r>
        <w:br/>
      </w:r>
      <w:r>
        <w:rPr>
          <w:rFonts w:ascii="Times New Roman"/>
          <w:b w:val="false"/>
          <w:i w:val="false"/>
          <w:color w:val="000000"/>
          <w:sz w:val="28"/>
        </w:rPr>
        <w:t>
      ауруларды диагностикалаудың дәлелді медицинаға негізделген емдеу мен оңалтудың жаңа әдістері мен хаттамаларының жеткіліксіз енгізілуі;</w:t>
      </w:r>
      <w:r>
        <w:br/>
      </w:r>
      <w:r>
        <w:rPr>
          <w:rFonts w:ascii="Times New Roman"/>
          <w:b w:val="false"/>
          <w:i w:val="false"/>
          <w:color w:val="000000"/>
          <w:sz w:val="28"/>
        </w:rPr>
        <w:t>
      мамандар біліктілігінің төмен болуы;</w:t>
      </w:r>
      <w:r>
        <w:br/>
      </w:r>
      <w:r>
        <w:rPr>
          <w:rFonts w:ascii="Times New Roman"/>
          <w:b w:val="false"/>
          <w:i w:val="false"/>
          <w:color w:val="000000"/>
          <w:sz w:val="28"/>
        </w:rPr>
        <w:t>
      БМСК мен стационардың арасында сабақтастықтың болмауы.</w:t>
      </w:r>
      <w:r>
        <w:br/>
      </w:r>
      <w:r>
        <w:rPr>
          <w:rFonts w:ascii="Times New Roman"/>
          <w:b w:val="false"/>
          <w:i w:val="false"/>
          <w:color w:val="000000"/>
          <w:sz w:val="28"/>
        </w:rPr>
        <w:t>
      Санитариялық-эпидемиологиялық ахуалдың жай-күйіне және қызмет жұмысының тиімділігіне мынадай ішкі факторлар әсер етеді:</w:t>
      </w:r>
      <w:r>
        <w:br/>
      </w:r>
      <w:r>
        <w:rPr>
          <w:rFonts w:ascii="Times New Roman"/>
          <w:b w:val="false"/>
          <w:i w:val="false"/>
          <w:color w:val="000000"/>
          <w:sz w:val="28"/>
        </w:rPr>
        <w:t>
      қызметтің қоғамдық денсаулық сақтаудағы, оның ішінде инфекциялық емес аурулармен сырқаттанушылықтың профилактикасы және оны төмендету бойынша рөлінің жеткіліксіздігі;</w:t>
      </w:r>
      <w:r>
        <w:br/>
      </w:r>
      <w:r>
        <w:rPr>
          <w:rFonts w:ascii="Times New Roman"/>
          <w:b w:val="false"/>
          <w:i w:val="false"/>
          <w:color w:val="000000"/>
          <w:sz w:val="28"/>
        </w:rPr>
        <w:t>
      қызмет органдары мен ұйымдарының жетілдірілмеген нормативтік құқықтық базасы, оны халықаралық стандарттармен үйлестірудің төмен деңгейі;</w:t>
      </w:r>
      <w:r>
        <w:br/>
      </w:r>
      <w:r>
        <w:rPr>
          <w:rFonts w:ascii="Times New Roman"/>
          <w:b w:val="false"/>
          <w:i w:val="false"/>
          <w:color w:val="000000"/>
          <w:sz w:val="28"/>
        </w:rPr>
        <w:t>
      қызмет ұйымдары жүргізетін зертханалық зерттеулердің тиімділігі мен жеделділігінің жеткіліксіздігі;</w:t>
      </w:r>
      <w:r>
        <w:br/>
      </w:r>
      <w:r>
        <w:rPr>
          <w:rFonts w:ascii="Times New Roman"/>
          <w:b w:val="false"/>
          <w:i w:val="false"/>
          <w:color w:val="000000"/>
          <w:sz w:val="28"/>
        </w:rPr>
        <w:t>
      зертханалық зерттеулер өткізетін санитариялық-эпидемиологиялық қызмет ұйымдарының қызметіне жұмыстың қазіргі заманғы инновациялық тәсілдерін енгізудің төмен деңгейі;</w:t>
      </w:r>
      <w:r>
        <w:br/>
      </w:r>
      <w:r>
        <w:rPr>
          <w:rFonts w:ascii="Times New Roman"/>
          <w:b w:val="false"/>
          <w:i w:val="false"/>
          <w:color w:val="000000"/>
          <w:sz w:val="28"/>
        </w:rPr>
        <w:t>
      жеке кәсіпкерлік субъектілерін тексеруді оңтайландыру және қысқарту бөлігінде болжау, бағалау және тәуекелдерді басқару жүйесін енгізудің жеткіліксіз деңгейі;</w:t>
      </w:r>
      <w:r>
        <w:br/>
      </w:r>
      <w:r>
        <w:rPr>
          <w:rFonts w:ascii="Times New Roman"/>
          <w:b w:val="false"/>
          <w:i w:val="false"/>
          <w:color w:val="000000"/>
          <w:sz w:val="28"/>
        </w:rPr>
        <w:t>
      медициналық иммундық-биологиялық препараттарды, бірінші кезекте диагностикумдарды, тест жүйелерді және басқаларды шығару бойынша өндірістік базаны дамытудың төмен деңгейі.</w:t>
      </w:r>
    </w:p>
    <w:bookmarkStart w:name="z17" w:id="9"/>
    <w:p>
      <w:pPr>
        <w:spacing w:after="0"/>
        <w:ind w:left="0"/>
        <w:jc w:val="left"/>
      </w:pPr>
      <w:r>
        <w:rPr>
          <w:rFonts w:ascii="Times New Roman"/>
          <w:b/>
          <w:i w:val="false"/>
          <w:color w:val="000000"/>
        </w:rPr>
        <w:t xml:space="preserve"> 
2. Денсаулық сақтау жүйесінің тиімділігін арттыру:</w:t>
      </w:r>
      <w:r>
        <w:br/>
      </w:r>
      <w:r>
        <w:rPr>
          <w:rFonts w:ascii="Times New Roman"/>
          <w:b/>
          <w:i w:val="false"/>
          <w:color w:val="000000"/>
        </w:rPr>
        <w:t>
Денсаулық сақтау саласын дамытудың негізгі параметрлері</w:t>
      </w:r>
    </w:p>
    <w:bookmarkEnd w:id="9"/>
    <w:p>
      <w:pPr>
        <w:spacing w:after="0"/>
        <w:ind w:left="0"/>
        <w:jc w:val="both"/>
      </w:pPr>
      <w:r>
        <w:rPr>
          <w:rFonts w:ascii="Times New Roman"/>
          <w:b w:val="false"/>
          <w:i w:val="false"/>
          <w:color w:val="ff0000"/>
          <w:sz w:val="28"/>
        </w:rPr>
        <w:t xml:space="preserve">      Ескерту. 2-кіші бөлімге өзгеріс енгізілді - ҚР Үкіметінің 2011.12.31 </w:t>
      </w:r>
      <w:r>
        <w:rPr>
          <w:rFonts w:ascii="Times New Roman"/>
          <w:b w:val="false"/>
          <w:i w:val="false"/>
          <w:color w:val="ff0000"/>
          <w:sz w:val="28"/>
        </w:rPr>
        <w:t>№ 1744</w:t>
      </w:r>
      <w:r>
        <w:rPr>
          <w:rFonts w:ascii="Times New Roman"/>
          <w:b w:val="false"/>
          <w:i w:val="false"/>
          <w:color w:val="ff0000"/>
          <w:sz w:val="28"/>
        </w:rPr>
        <w:t xml:space="preserve">, 2012.12.29 </w:t>
      </w:r>
      <w:r>
        <w:rPr>
          <w:rFonts w:ascii="Times New Roman"/>
          <w:b w:val="false"/>
          <w:i w:val="false"/>
          <w:color w:val="ff0000"/>
          <w:sz w:val="28"/>
        </w:rPr>
        <w:t>№ 1803</w:t>
      </w:r>
      <w:r>
        <w:rPr>
          <w:rFonts w:ascii="Times New Roman"/>
          <w:b w:val="false"/>
          <w:i w:val="false"/>
          <w:color w:val="ff0000"/>
          <w:sz w:val="28"/>
        </w:rPr>
        <w:t xml:space="preserve"> (2013.01.01 бастап қолданысқа енгізіледі) Қаулыларымен.</w:t>
      </w:r>
    </w:p>
    <w:bookmarkStart w:name="z43" w:id="10"/>
    <w:p>
      <w:pPr>
        <w:spacing w:after="0"/>
        <w:ind w:left="0"/>
        <w:jc w:val="both"/>
      </w:pPr>
      <w:r>
        <w:rPr>
          <w:rFonts w:ascii="Times New Roman"/>
          <w:b w:val="false"/>
          <w:i w:val="false"/>
          <w:color w:val="000000"/>
          <w:sz w:val="28"/>
        </w:rPr>
        <w:t>      Бүгінгі таңда денсаулық сақтау ұйымдарының желісінде жекеменшік құрылымдарға есептегенде 967 емдеу және 3416 амбулаториялық-емдеу ұйымдары жұмыс істейді. 2005 жылмен салыстырғанда амбулаториялық-емдеу ұйымдарының саны (63-ке) артты және емдеу ұйымдарының саны (62-ге) азайды. Бұл ретте жекеменшік сектор үлесінің 2005 жылғы 20,4 %-дан 2009 жылы 27,3 %-ға азайғаны байқалады.</w:t>
      </w:r>
      <w:r>
        <w:br/>
      </w:r>
      <w:r>
        <w:rPr>
          <w:rFonts w:ascii="Times New Roman"/>
          <w:b w:val="false"/>
          <w:i w:val="false"/>
          <w:color w:val="000000"/>
          <w:sz w:val="28"/>
        </w:rPr>
        <w:t>
      2009 жылы аурухана төсектерімен (Денсаулық сақтау министрлігі жүйесінде) қамтамасыз ету көрсеткішінің 10 мың адамға шаққанда 2005 жылғы 68,2-ге қарағанда 65,9-ға дейін азайғаны байқалды. Бірақ бұған қарамастан аталған көрсеткіш деңгейі 10 мың адамға шаққанда 56,4-ті құрайтын орта еуропалық деңгейден анағұрлым жоғары.</w:t>
      </w:r>
      <w:r>
        <w:br/>
      </w:r>
      <w:r>
        <w:rPr>
          <w:rFonts w:ascii="Times New Roman"/>
          <w:b w:val="false"/>
          <w:i w:val="false"/>
          <w:color w:val="000000"/>
          <w:sz w:val="28"/>
        </w:rPr>
        <w:t>
      Өңірлер бөлінісінде төсекпен қамтамасыз етудің жоғары деңгейі Солтүстік Қазақстан (84,5) және Ақмола (89,4) облыстарында, ал ең төмен деңгей Алматы (43,7) және Оңтүстік Қазақстан (10 мың адамға шаққанда 52,4) облыстарында байқалған.</w:t>
      </w:r>
      <w:r>
        <w:br/>
      </w:r>
      <w:r>
        <w:rPr>
          <w:rFonts w:ascii="Times New Roman"/>
          <w:b w:val="false"/>
          <w:i w:val="false"/>
          <w:color w:val="000000"/>
          <w:sz w:val="28"/>
        </w:rPr>
        <w:t>
      Соңғы бес жылдың төсек қоры бойынша талдау көрсеткендей төсек санының азаюы 6 өңірде: Ақмола (280 төсекке), Ақтөбе (34 төсекке), Қарағанды (450 төсекке), Қызылорда (340 төсекке), Павлодар (70 төсекке) және Оңтүстік Қазақстан (25 төсекке) облыстарында байқалып отыр. Ауылдардағы ауруханаларды оңтайландыру және қала ауруханаларының төсек қорын қысқартуға байланысты аурухана төсектерінің саны азайды.</w:t>
      </w:r>
      <w:r>
        <w:br/>
      </w:r>
      <w:r>
        <w:rPr>
          <w:rFonts w:ascii="Times New Roman"/>
          <w:b w:val="false"/>
          <w:i w:val="false"/>
          <w:color w:val="000000"/>
          <w:sz w:val="28"/>
        </w:rPr>
        <w:t>
      Жыл сайын ел халқының шамамен 18 %-ы стационарға емдеуге жатқызылады. Сонымен қатар сараптамалық бағалау бойынша науқастардың 30 %-ы стационардағы емді қажетсінбейді; медициналық жедел жәрдем көмегін шақыру саны артуда (2004 жылғы 4 559 298-ден 2009 жылы 5 446 670-ке дейін), оның ішінде нәтижесіз және негізсіз шақырту саны (тиісінше 153103-тен 198206-ға дейін) өскен.</w:t>
      </w:r>
      <w:r>
        <w:br/>
      </w:r>
      <w:r>
        <w:rPr>
          <w:rFonts w:ascii="Times New Roman"/>
          <w:b w:val="false"/>
          <w:i w:val="false"/>
          <w:color w:val="000000"/>
          <w:sz w:val="28"/>
        </w:rPr>
        <w:t>
      Стационарды алмастыратын технологиялар белсенді дамуда. Мысалы, амбулаториялық-емдеу ұйымдарының күндізгі стационарларында 434 449 науқас емделген (2005 жылы – 278 813), ауруханалардың күндізгі стационарларында – 64 514 науқас емделген (2005 жылы – 56 728), үйдегі стационарларда – 159 897 науқас емделген (2005 жылы – 155 480 науқас).</w:t>
      </w:r>
      <w:r>
        <w:br/>
      </w:r>
      <w:r>
        <w:rPr>
          <w:rFonts w:ascii="Times New Roman"/>
          <w:b w:val="false"/>
          <w:i w:val="false"/>
          <w:color w:val="000000"/>
          <w:sz w:val="28"/>
        </w:rPr>
        <w:t>
      2009 жылы денсаулық сақтаудың амбулаториялық-емхана ұйымдары 106,9 млн. пациентті қабылдаған (2005 жылы – 99,3 млн. пациент), бір тұрғынға шаққанда қаралу саны бұрынғы деңгейде қалып отыр – 6,7.</w:t>
      </w:r>
      <w:r>
        <w:br/>
      </w:r>
      <w:r>
        <w:rPr>
          <w:rFonts w:ascii="Times New Roman"/>
          <w:b w:val="false"/>
          <w:i w:val="false"/>
          <w:color w:val="000000"/>
          <w:sz w:val="28"/>
        </w:rPr>
        <w:t>
      Қазіргі кезде 50 денсаулық сақтау ұйымында денсаулық сақтаудың бірыңғай ақпараттық жүйесі (бұдан әрі – ДСБАЖ) енгізілген. Астана қаласы және Ақмола облысының медицина ұйымдарында ДСБАЖ-ды пилоттық енгізу жүзеге асырылуда.</w:t>
      </w:r>
      <w:r>
        <w:br/>
      </w:r>
      <w:r>
        <w:rPr>
          <w:rFonts w:ascii="Times New Roman"/>
          <w:b w:val="false"/>
          <w:i w:val="false"/>
          <w:color w:val="000000"/>
          <w:sz w:val="28"/>
        </w:rPr>
        <w:t>
      2004 жылдан бастап «Ауылдық жерлерде денсаулық сақтауда ұтқыр және телемедицинаны дамыту» инвестициялық жобасын іске асыру жұмыстары жүзеге асырылуда, оның шеңберінде орталық аудандық ауруханалар базасындағы телемедицина кабинеттеріне және облыстық және республикалық деңгейдегі ауруханалар базасындағы телемедицина орталықтарына телемедицина жабдықтар, бейнеконференцбайланысы жабдықтары, бейне және аудиоақпаратты енгізу, өңдеу және берудің ықпалдастырылған кешендері және енгізу құрылғылары жеткізілуде, телемедициналық консультациялар өткізу үшін деректерді тасымалдау арналарын қамтамасыз ету және Ұлттық телемедицина желісін аппараттық-бағдарламалық қамтамасыз етуді техникалық қолдау жөніндегі қызметтер көрсетіледі.</w:t>
      </w:r>
      <w:r>
        <w:br/>
      </w:r>
      <w:r>
        <w:rPr>
          <w:rFonts w:ascii="Times New Roman"/>
          <w:b w:val="false"/>
          <w:i w:val="false"/>
          <w:color w:val="000000"/>
          <w:sz w:val="28"/>
        </w:rPr>
        <w:t>
      Ағымдағы сәтте Ұлттық телемедицина жүйесіне 125 телемедицина кабинеті, 14 облыстық деңгейдегі телемедицина орталығы, 3 республикалық деңгейдегі телемедицина орталығы, Қазақстан Республикасы Денсаулық сақтау министрлігі, Телемедицинаны дамыту орталығы және 14 облыстық денсаулық сақтау басқармасы қосылған.</w:t>
      </w:r>
      <w:r>
        <w:br/>
      </w:r>
      <w:r>
        <w:rPr>
          <w:rFonts w:ascii="Times New Roman"/>
          <w:b w:val="false"/>
          <w:i w:val="false"/>
          <w:color w:val="000000"/>
          <w:sz w:val="28"/>
        </w:rPr>
        <w:t>
      Шалғайда және жетуге жолы қиын жерлерде тұратын халықтың медициналық көмекке қолжетімділігін қамтамасыз ету мақсатында  2010 жылдан бастап жергілікті атқарушы органдар ағымдағы нысаналы трансферттер қаражаты есебінен 14 бірлік жылжымалы ұтқыр кешендерді (бұдан әрі - ЖҰК) сатып алуды бастады. 2011 жылы тағы 36 ЖҰК сатып алынатын болады.</w:t>
      </w:r>
      <w:r>
        <w:br/>
      </w:r>
      <w:r>
        <w:rPr>
          <w:rFonts w:ascii="Times New Roman"/>
          <w:b w:val="false"/>
          <w:i w:val="false"/>
          <w:color w:val="000000"/>
          <w:sz w:val="28"/>
        </w:rPr>
        <w:t>
      Республикада денсаулық сақтау ұйымдары желісінің жаңа мемлекеттік нормативіне көшу жалғасуда.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іске асыру үшін денсаулық сақтау ұйымдары желісінің жаңа мемлекеттік нормативі әзірленіп, Қазақстан Республикасы Үкіметінің 2009 жылғы 15 желтоқсандағы № 2131 </w:t>
      </w:r>
      <w:r>
        <w:rPr>
          <w:rFonts w:ascii="Times New Roman"/>
          <w:b w:val="false"/>
          <w:i w:val="false"/>
          <w:color w:val="000000"/>
          <w:sz w:val="28"/>
        </w:rPr>
        <w:t>қаулысымен</w:t>
      </w:r>
      <w:r>
        <w:rPr>
          <w:rFonts w:ascii="Times New Roman"/>
          <w:b w:val="false"/>
          <w:i w:val="false"/>
          <w:color w:val="000000"/>
          <w:sz w:val="28"/>
        </w:rPr>
        <w:t xml:space="preserve"> бекітілді, бұл мемлекеттік денсаулық сақтау ұйымдарының желісін реттеуге, көп бейінді ауруханалар желісін құруға, бірінші кезекте ауыл халқына БМСК-нің қол жетімділігін қамтамасыз етуге мүмкіндік береді.</w:t>
      </w:r>
      <w:r>
        <w:br/>
      </w:r>
      <w:r>
        <w:rPr>
          <w:rFonts w:ascii="Times New Roman"/>
          <w:b w:val="false"/>
          <w:i w:val="false"/>
          <w:color w:val="000000"/>
          <w:sz w:val="28"/>
        </w:rPr>
        <w:t>
      Халыққа медициналық қызметке тең қолжетімділікті қамтамасыз ететін денсаулық сақтау инфрақұрылымын жетілдіру мақсатында таяудағы үш жылдың ішінде «100 мектеп және 100 аурухана салу» ауқымды жобасының шеңберінде 36 денсаулық сақтау объектісінің құрылысын аяқтау жоспарланып отыр.</w:t>
      </w:r>
      <w:r>
        <w:br/>
      </w:r>
      <w:r>
        <w:rPr>
          <w:rFonts w:ascii="Times New Roman"/>
          <w:b w:val="false"/>
          <w:i w:val="false"/>
          <w:color w:val="000000"/>
          <w:sz w:val="28"/>
        </w:rPr>
        <w:t>
      Медицина ұйымдарын шаруашылық басқару құқығындағы мемлекеттік кәсіпорындар мәртебесіне кезең-кезеңмен ауыстыру басқару жүйесін жетілдіруге, қаржыландыруға, денсаулық сақтаудың инвестициялық саясатын жетілдіруге, медицина ұйымдары қызметтерінің экономикалық тиімділігін арттыруға және де кадрлармен қамтамасыз ету мәселесін шешуге мүмкіндік береді.</w:t>
      </w:r>
      <w:r>
        <w:br/>
      </w:r>
      <w:r>
        <w:rPr>
          <w:rFonts w:ascii="Times New Roman"/>
          <w:b w:val="false"/>
          <w:i w:val="false"/>
          <w:color w:val="000000"/>
          <w:sz w:val="28"/>
        </w:rPr>
        <w:t>
      2010 жылғы 1 қаңтардан бастап салынған инвестициялық салымдардың тиімділігін айтарлықтай арттыруға бағытталған Бірыңғай ұлттық денсаулық сақтау жүйесі енгізілді (бұдан әрі – БҰДЖ). Бұдан басқа, БҰДЖ-ды енгізу медициналық қызмет нарығында бәсекелестік ортаны құруға бағытталған.</w:t>
      </w:r>
      <w:r>
        <w:br/>
      </w:r>
      <w:r>
        <w:rPr>
          <w:rFonts w:ascii="Times New Roman"/>
          <w:b w:val="false"/>
          <w:i w:val="false"/>
          <w:color w:val="000000"/>
          <w:sz w:val="28"/>
        </w:rPr>
        <w:t>
      БҰДЖ енгізу шеңберінде Министрлік түпкілікті нәтижеге және әрбір нақты ауруды емдегені үшін нақты шығыстарға ақы төлеуге, сапаны бағалау негізінде ақы төлеуге, медициналық қызметтерге ақы төлеудің ашықтығына бағдарланған Тегін медициналық көмектің кепілдік берілген көлемін (бұдан әрі – ТМККК) қаржыландырудың жаңа моделін енгізді, сондай-ақ пациенттің дәрігер мен медициналық ұйымды еркін таңдауы енгізілді.</w:t>
      </w:r>
      <w:r>
        <w:br/>
      </w:r>
      <w:r>
        <w:rPr>
          <w:rFonts w:ascii="Times New Roman"/>
          <w:b w:val="false"/>
          <w:i w:val="false"/>
          <w:color w:val="000000"/>
          <w:sz w:val="28"/>
        </w:rPr>
        <w:t>
      Озық медициналық және басқару технологиялар трансферті «Ұлттық медициналық холдинг» АҚ (бұдан әрі - Холдинг) базасында жүзеге асырылады, оның құрамына жоғары технологиялық көмек көрсететін бес республикалық ғылыми орталық: Ана мен бала ұлттық ғылыми орталығы, Республикалық балаларды оңалту орталығы, Республикалық диагностикалық орталық, Республикалық нейрохирургия ғылыми орталығы, Республикалық жедел медициналық жәрдем ғылыми орталығы кіреді. 2011 жылы тағы бір объектінің – Республикалық кардиохирургия орталығының құрылысын аяқтау жоспарланып отыр.</w:t>
      </w:r>
      <w:r>
        <w:br/>
      </w:r>
      <w:r>
        <w:rPr>
          <w:rFonts w:ascii="Times New Roman"/>
          <w:b w:val="false"/>
          <w:i w:val="false"/>
          <w:color w:val="000000"/>
          <w:sz w:val="28"/>
        </w:rPr>
        <w:t>
      БҰДЖ енгізу шеңберінде Министрлік түпкілікті нәтижеге және әрбір нақты ауруды емдегені үшін нақты шығындарға ақы төлеуге және сапаны бағалау негізінде ақы төлеуге, клиникалық шығындар тобын алып тастап және медициналық экономикалық тарифтерді енгізе отырып, медицина қызметтерге ақы төлеудің ашықтығына бағдарланған Тегін медициналық көмектің кепілді көлемін (бұдан әрі – ТМККК) қаржыландырудың жаңа моделін енгізді, сондай-ақ пациенттің дәрігер мен медициналық ұйымды еркін таңдауы енгізілді.</w:t>
      </w:r>
      <w:r>
        <w:br/>
      </w:r>
      <w:r>
        <w:rPr>
          <w:rFonts w:ascii="Times New Roman"/>
          <w:b w:val="false"/>
          <w:i w:val="false"/>
          <w:color w:val="000000"/>
          <w:sz w:val="28"/>
        </w:rPr>
        <w:t>
</w:t>
      </w:r>
      <w:r>
        <w:rPr>
          <w:rFonts w:ascii="Times New Roman"/>
          <w:b w:val="false"/>
          <w:i w:val="false"/>
          <w:color w:val="000000"/>
          <w:sz w:val="28"/>
        </w:rPr>
        <w:t>
      Қазақстан Республикасында халықаралық талаптарға бейімдеу үшін фармацевтика саласын оңтайландыру үдерісі басталды.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іске асыру үшін дәрілік заттар, медициналық мақсаттағы бұйымдар және медициналық техника айналысының саласын реттейтін нормативтік құқықтық актілер әзірленді. Мемлекеттік қолдау шаралары отандық өндірушілердің сапалы фармацевтикалық өнімді өндіру номенклатуралары мен көлемін жыл сайын ұлғайтуды қамтамасыз етуге бағытталған.</w:t>
      </w:r>
      <w:r>
        <w:br/>
      </w:r>
      <w:r>
        <w:rPr>
          <w:rFonts w:ascii="Times New Roman"/>
          <w:b w:val="false"/>
          <w:i w:val="false"/>
          <w:color w:val="000000"/>
          <w:sz w:val="28"/>
        </w:rPr>
        <w:t>
</w:t>
      </w:r>
      <w:r>
        <w:rPr>
          <w:rFonts w:ascii="Times New Roman"/>
          <w:b w:val="false"/>
          <w:i w:val="false"/>
          <w:color w:val="000000"/>
          <w:sz w:val="28"/>
        </w:rPr>
        <w:t>
      Дәрілік заттарды, медициналық мақсаттағы бұйымдарды және медициналық техниканы тіркеу, сертификаттау, сапасын бақылауды қамтамасыз ету, сондай-ақ оларды жарнамалау қызметі жетілдірілуде. Ұлттық ақпараттық дәрілік орталық құрылды.</w:t>
      </w:r>
      <w:r>
        <w:br/>
      </w:r>
      <w:r>
        <w:rPr>
          <w:rFonts w:ascii="Times New Roman"/>
          <w:b w:val="false"/>
          <w:i w:val="false"/>
          <w:color w:val="000000"/>
          <w:sz w:val="28"/>
        </w:rPr>
        <w:t>
</w:t>
      </w:r>
      <w:r>
        <w:rPr>
          <w:rFonts w:ascii="Times New Roman"/>
          <w:b w:val="false"/>
          <w:i w:val="false"/>
          <w:color w:val="000000"/>
          <w:sz w:val="28"/>
        </w:rPr>
        <w:t>
      Республикалық және жергілікті бюджеттердің есебінен сатып алынатын дәрілік заттарға мемлекеттік бағаны реттеу енгізілді, бұл өз кезегінде бағаны орта есеппен 30 %-ға төмендетуге мүмкіндік берді. Терапиялық тиімділікті, фармакоэкономиканы және жанама әсерлерін мониторингілеуді ескере отырып, дәрілік заттарды тиімді қолдануға бағытталған дәрі-дәрмекпен қамтамасыз етудің формулярлық жүйесі енгізілді.</w:t>
      </w:r>
      <w:r>
        <w:br/>
      </w:r>
      <w:r>
        <w:rPr>
          <w:rFonts w:ascii="Times New Roman"/>
          <w:b w:val="false"/>
          <w:i w:val="false"/>
          <w:color w:val="000000"/>
          <w:sz w:val="28"/>
        </w:rPr>
        <w:t>
</w:t>
      </w:r>
      <w:r>
        <w:rPr>
          <w:rFonts w:ascii="Times New Roman"/>
          <w:b w:val="false"/>
          <w:i w:val="false"/>
          <w:color w:val="000000"/>
          <w:sz w:val="28"/>
        </w:rPr>
        <w:t>
      Әлемдік тәжірибенің негізінде қаржыны айтарлықтай үнемдеуге және отандық препараттарды тұтыну үлесін бірнеше рет ұлғайтуға мүмкіндік беретін дәрілік заттарды және медициналық өнімдерді дистрибуциялаудың бірыңғай жүйесі құрылды.</w:t>
      </w:r>
      <w:r>
        <w:br/>
      </w:r>
      <w:r>
        <w:rPr>
          <w:rFonts w:ascii="Times New Roman"/>
          <w:b w:val="false"/>
          <w:i w:val="false"/>
          <w:color w:val="000000"/>
          <w:sz w:val="28"/>
        </w:rPr>
        <w:t>
</w:t>
      </w:r>
      <w:r>
        <w:rPr>
          <w:rFonts w:ascii="Times New Roman"/>
          <w:b w:val="false"/>
          <w:i w:val="false"/>
          <w:color w:val="000000"/>
          <w:sz w:val="28"/>
        </w:rPr>
        <w:t>
      Ауыл халқына дәрілік қызметтің қолжетімділігін қамтамасыз ету үшін МСАК объектілері арқылы дәріхана ұйымдары жоқ 3000-нан астам ауылдық елді мекенге дәрілік заттарды өткізу ұйымдастырылды.</w:t>
      </w:r>
    </w:p>
    <w:bookmarkEnd w:id="10"/>
    <w:bookmarkStart w:name="z18" w:id="11"/>
    <w:p>
      <w:pPr>
        <w:spacing w:after="0"/>
        <w:ind w:left="0"/>
        <w:jc w:val="left"/>
      </w:pPr>
      <w:r>
        <w:rPr>
          <w:rFonts w:ascii="Times New Roman"/>
          <w:b/>
          <w:i w:val="false"/>
          <w:color w:val="000000"/>
        </w:rPr>
        <w:t xml:space="preserve"> 
Негізгі проблемаларды талдау</w:t>
      </w:r>
    </w:p>
    <w:bookmarkEnd w:id="11"/>
    <w:bookmarkStart w:name="z48" w:id="12"/>
    <w:p>
      <w:pPr>
        <w:spacing w:after="0"/>
        <w:ind w:left="0"/>
        <w:jc w:val="both"/>
      </w:pPr>
      <w:r>
        <w:rPr>
          <w:rFonts w:ascii="Times New Roman"/>
          <w:b w:val="false"/>
          <w:i w:val="false"/>
          <w:color w:val="000000"/>
          <w:sz w:val="28"/>
        </w:rPr>
        <w:t>      Денсаулық сақтау жүйесінде қаржыландыру мен басқарудың, ең алдымен желінің тиімділігіне емес, оның қуаттылығын ұстауға бағдарланғанына байланысты проблемалар бар. Ынталандырушы төлемдерге қаржыландырудың болмауынан (44%); нормативтік құқықтық базаның жетілдірілмеуінен, заңды тетіктердің болмауынан (25%); денсаулық сақтау менеджерлерін даярлаудың нашарлығынан (6%) қаржыландырудың тиімді тетіктері (қор ұстау, екі компонентті жан басына шаққандағы норматив) жеткіліксіз пайдаланылады.</w:t>
      </w:r>
      <w:r>
        <w:br/>
      </w:r>
      <w:r>
        <w:rPr>
          <w:rFonts w:ascii="Times New Roman"/>
          <w:b w:val="false"/>
          <w:i w:val="false"/>
          <w:color w:val="000000"/>
          <w:sz w:val="28"/>
        </w:rPr>
        <w:t>
      Қазіргі тариф белгілеу (амортизацияны қамтымайтын) жүйесінің объективті еместігі, мемлекеттік денсаулық сақтау ұйымдарының төмен дербестігі және білікті менеджерлердің болмауы медициналық қызметтерді ұсынушылардың бәсекеге қабілеттілігін айтарлықтай тежеп отыр.</w:t>
      </w:r>
      <w:r>
        <w:br/>
      </w:r>
      <w:r>
        <w:rPr>
          <w:rFonts w:ascii="Times New Roman"/>
          <w:b w:val="false"/>
          <w:i w:val="false"/>
          <w:color w:val="000000"/>
          <w:sz w:val="28"/>
        </w:rPr>
        <w:t>
      Өңірлер бойынша ресурстарды бөлудің теңсіздігі әлі де байқалады. Мысалы, 2009 жылы бір тұрғынға есептегенде ТМККК шығыстары 12 964-тен 21 289-ға дейін теңгені құрады. ТМККК-ні қаржыландыру көлемінің жыл сайын өсуіне (2003 жылғы 64,8 млрд. теңгеден 2009 жылы 464,1 млрд. теңгеге дейін) қарамастан, қосымша шығыстарды қажет етеді.</w:t>
      </w:r>
      <w:r>
        <w:br/>
      </w:r>
      <w:r>
        <w:rPr>
          <w:rFonts w:ascii="Times New Roman"/>
          <w:b w:val="false"/>
          <w:i w:val="false"/>
          <w:color w:val="000000"/>
          <w:sz w:val="28"/>
        </w:rPr>
        <w:t>
      Медициналық ұйымдарды материалдық-техникалық қамтамасыз етудің жеткіліксіз деңгейімен байланысты мәселелер проблемалы күйінде қалып отыр. Мысалы, медициналық жедел жәрдемнің медициналық жабдықтармен және медициналық мақсаттағы бұйымдармен жарақтандырылуы республика бойынша 51,69 пайызды құрайды. Елдің бірқатар өңірлерінде медициналық көмек көрсететін ұйымдар (медициналық жедел жәрдем станциялары, БМСК, сот-медициналық сараптама және тағы басқалар) типтік емес бейімделген ғимараттарда орналасқан. 400-ден (4,3%) астам денсаулық сақтау ұйымы апатты ғимараттарда орналасқан.</w:t>
      </w:r>
      <w:r>
        <w:br/>
      </w:r>
      <w:r>
        <w:rPr>
          <w:rFonts w:ascii="Times New Roman"/>
          <w:b w:val="false"/>
          <w:i w:val="false"/>
          <w:color w:val="000000"/>
          <w:sz w:val="28"/>
        </w:rPr>
        <w:t>
      Сонымен қатар денсаулық сақтау саласының бастапқы буынында жалпы дәрігерлік практика және профилактикалық жұмыстарда денсаулық сақтау технологиялары әлсіз дамуда. Медициналық қызметтерге қол жетімділіктің теңсіздігі мен медициналық қызметтер сапасының төмен болуы сақталуда.</w:t>
      </w:r>
      <w:r>
        <w:br/>
      </w:r>
      <w:r>
        <w:rPr>
          <w:rFonts w:ascii="Times New Roman"/>
          <w:b w:val="false"/>
          <w:i w:val="false"/>
          <w:color w:val="000000"/>
          <w:sz w:val="28"/>
        </w:rPr>
        <w:t>
      Бүгінгі таңда БҰДЖ-дың белсенді енгізілуіне қарамастан, денсаулық сақтауда ақпараттық-коммуникациялық инфрақұрылымның жеткіліксіз деңгейі, медицина қызметкерлерінің компьютерлік сауатының төмен болуы, емдеу-профилактикалық үдерісті автоматтандырудың және төсек қорын оңтайландыру бойынша барабар іс-шаралардың болмауы, емдеуге негізсіз жатқызу және стационарларда ұзақ жату сақталып отыр.</w:t>
      </w:r>
      <w:r>
        <w:br/>
      </w:r>
      <w:r>
        <w:rPr>
          <w:rFonts w:ascii="Times New Roman"/>
          <w:b w:val="false"/>
          <w:i w:val="false"/>
          <w:color w:val="000000"/>
          <w:sz w:val="28"/>
        </w:rPr>
        <w:t>
      Қазақстанның ауылдық денсаулық сақтау жүйесі оқшаулануға (қашықтыққа), инфрақұрылымның нашар дамуына, материалдық базаның әлсіз болуына, қатаң климаттық жағдайларға, медицина қызметкерлерінің жеткіліксіз болуына және кадрлардың тұрақтамауына байланысты елеулі қиындықтарға ұшырап отыр.</w:t>
      </w:r>
      <w:r>
        <w:br/>
      </w:r>
      <w:r>
        <w:rPr>
          <w:rFonts w:ascii="Times New Roman"/>
          <w:b w:val="false"/>
          <w:i w:val="false"/>
          <w:color w:val="000000"/>
          <w:sz w:val="28"/>
        </w:rPr>
        <w:t>
      Ауыл халқы денсаулығының жағдайы және медициналық қызмет көрсету деңгейі талап етілетіннен айтарлықтай қалып отыр. Медициналық көмек көрсету деңгейінің көлемі және сапасы халықтың өсіп жатқан қажеттілігін қанағаттандырмайды. Халық денсаулығының нашарлауы қолайсыз экологиялық жағдаймен, таза ауыз сумен қамтамасыз етудің жеткіліксіздігімен қиындай түсуде.</w:t>
      </w:r>
      <w:r>
        <w:br/>
      </w:r>
      <w:r>
        <w:rPr>
          <w:rFonts w:ascii="Times New Roman"/>
          <w:b w:val="false"/>
          <w:i w:val="false"/>
          <w:color w:val="000000"/>
          <w:sz w:val="28"/>
        </w:rPr>
        <w:t>
</w:t>
      </w:r>
      <w:r>
        <w:rPr>
          <w:rFonts w:ascii="Times New Roman"/>
          <w:b w:val="false"/>
          <w:i w:val="false"/>
          <w:color w:val="000000"/>
          <w:sz w:val="28"/>
        </w:rPr>
        <w:t>
      Ауылдық емдеу-профилактикалық ұйымдарының материалдық-техникалық базасы қанағаттанарлықсыз жағдайда қалып отыр. Медицина ұйымдары көбінесе бейімделмеген, санитариялық-гигиеналық талаптарға сәйкес келмейтін үй-жайларда орналасқан, қазіргі заманғы медициналық жабдықтармен, санитариялық автокөлікпен, жұмсақ және қатты бұйымдармен жеткіліксіз жарақтандырылған. Ауылдық денсаулық сақтау объектілерінің көбінде дәріханалық дүңгіршектер жоқ.</w:t>
      </w:r>
      <w:r>
        <w:br/>
      </w:r>
      <w:r>
        <w:rPr>
          <w:rFonts w:ascii="Times New Roman"/>
          <w:b w:val="false"/>
          <w:i w:val="false"/>
          <w:color w:val="000000"/>
          <w:sz w:val="28"/>
        </w:rPr>
        <w:t>
</w:t>
      </w:r>
      <w:r>
        <w:rPr>
          <w:rFonts w:ascii="Times New Roman"/>
          <w:b w:val="false"/>
          <w:i w:val="false"/>
          <w:color w:val="000000"/>
          <w:sz w:val="28"/>
        </w:rPr>
        <w:t>
      Қабылданған шараларға қарамастан фармацевтикалық бақылау, фармакоэкономикалық зерттеулер жүйесі, дәрілік заттардың жанама әсерінің мониторингі, жалған және контрафактілік дәрілік заттардың өндірісіне және таралуына қарсы күрес жұмыстары одан әрі жетілдіруді қажет етеді. Медицина ұйымдарын тиісті сервистік қызмет көрсететін қазіргі заманғы жабдықтармен қамтамасыз ету мәселесін де шешу қажет.</w:t>
      </w:r>
      <w:r>
        <w:br/>
      </w:r>
      <w:r>
        <w:rPr>
          <w:rFonts w:ascii="Times New Roman"/>
          <w:b w:val="false"/>
          <w:i w:val="false"/>
          <w:color w:val="000000"/>
          <w:sz w:val="28"/>
        </w:rPr>
        <w:t>
</w:t>
      </w:r>
      <w:r>
        <w:rPr>
          <w:rFonts w:ascii="Times New Roman"/>
          <w:b w:val="false"/>
          <w:i w:val="false"/>
          <w:color w:val="000000"/>
          <w:sz w:val="28"/>
        </w:rPr>
        <w:t>
      Халықтың, әсіресе ауылдық жерлерде тұратын халықтың дәрілік заттарға қолжетімділігін қамтамасыз ету мәселелері одан әрі шешуді қажет етеді.</w:t>
      </w:r>
      <w:r>
        <w:br/>
      </w:r>
      <w:r>
        <w:rPr>
          <w:rFonts w:ascii="Times New Roman"/>
          <w:b w:val="false"/>
          <w:i w:val="false"/>
          <w:color w:val="000000"/>
          <w:sz w:val="28"/>
        </w:rPr>
        <w:t>
</w:t>
      </w:r>
      <w:r>
        <w:rPr>
          <w:rFonts w:ascii="Times New Roman"/>
          <w:b w:val="false"/>
          <w:i w:val="false"/>
          <w:color w:val="000000"/>
          <w:sz w:val="28"/>
        </w:rPr>
        <w:t>
      Фармацевтикалық саланы қарқынды дамыту үшін өндірілетін дәрілік заттардың бәсекеге қабілеттілігін арттыру және халықаралық нарыққа шығару бойынша жұмыстар жүргізу қажет, оның ішінде Кеден одағы шеңберінде соңғы өнімнің сапасын бақылау жүйесінен дистрибьюторлық және дәріханалық практика өндірісінің сапасын қамтамасыз ететін жүйеге көшу қажет.</w:t>
      </w:r>
    </w:p>
    <w:bookmarkEnd w:id="12"/>
    <w:bookmarkStart w:name="z19" w:id="13"/>
    <w:p>
      <w:pPr>
        <w:spacing w:after="0"/>
        <w:ind w:left="0"/>
        <w:jc w:val="left"/>
      </w:pPr>
      <w:r>
        <w:rPr>
          <w:rFonts w:ascii="Times New Roman"/>
          <w:b/>
          <w:i w:val="false"/>
          <w:color w:val="000000"/>
        </w:rPr>
        <w:t xml:space="preserve"> 
Негізгі ішкі және сыртқы факторларды бағалау</w:t>
      </w:r>
    </w:p>
    <w:bookmarkEnd w:id="13"/>
    <w:bookmarkStart w:name="z53" w:id="14"/>
    <w:p>
      <w:pPr>
        <w:spacing w:after="0"/>
        <w:ind w:left="0"/>
        <w:jc w:val="both"/>
      </w:pPr>
      <w:r>
        <w:rPr>
          <w:rFonts w:ascii="Times New Roman"/>
          <w:b w:val="false"/>
          <w:i w:val="false"/>
          <w:color w:val="000000"/>
          <w:sz w:val="28"/>
        </w:rPr>
        <w:t>      Халыққа медициналық көмек көрсету деңгейіне мынадай ішкі және сыртқы факторлар ықпал етеді.</w:t>
      </w:r>
      <w:r>
        <w:br/>
      </w:r>
      <w:r>
        <w:rPr>
          <w:rFonts w:ascii="Times New Roman"/>
          <w:b w:val="false"/>
          <w:i w:val="false"/>
          <w:color w:val="000000"/>
          <w:sz w:val="28"/>
        </w:rPr>
        <w:t>
      Сыртқы факторлар:</w:t>
      </w:r>
      <w:r>
        <w:br/>
      </w:r>
      <w:r>
        <w:rPr>
          <w:rFonts w:ascii="Times New Roman"/>
          <w:b w:val="false"/>
          <w:i w:val="false"/>
          <w:color w:val="000000"/>
          <w:sz w:val="28"/>
        </w:rPr>
        <w:t>
      денсаулық сақтау саласын жеткіліксіз қаржыландыру;</w:t>
      </w:r>
      <w:r>
        <w:br/>
      </w:r>
      <w:r>
        <w:rPr>
          <w:rFonts w:ascii="Times New Roman"/>
          <w:b w:val="false"/>
          <w:i w:val="false"/>
          <w:color w:val="000000"/>
          <w:sz w:val="28"/>
        </w:rPr>
        <w:t>
      Қазақстанның климаттық-географиялық ерекшеліктері.</w:t>
      </w:r>
      <w:r>
        <w:br/>
      </w:r>
      <w:r>
        <w:rPr>
          <w:rFonts w:ascii="Times New Roman"/>
          <w:b w:val="false"/>
          <w:i w:val="false"/>
          <w:color w:val="000000"/>
          <w:sz w:val="28"/>
        </w:rPr>
        <w:t>
      Көрсетілген факторлардың теріс әсерін болдырмау үшін бөлінетін ресурстардың тиімділігін арттыру, ресурс үнемдеуші технологияларды енгізу, қосымша (бюджеттен тыс) қаржыландыру көздерін табу қажет. Жетуге жолы қиын өңірлерде, сондай-ақ климаттық катаклизм уақытында тиімді медициналық қызметті қамтамасыз ету үшін мобильді және санитариялық авиацияны дамыту қажет.</w:t>
      </w:r>
      <w:r>
        <w:br/>
      </w:r>
      <w:r>
        <w:rPr>
          <w:rFonts w:ascii="Times New Roman"/>
          <w:b w:val="false"/>
          <w:i w:val="false"/>
          <w:color w:val="000000"/>
          <w:sz w:val="28"/>
        </w:rPr>
        <w:t>
      Ішкі факторлар:</w:t>
      </w:r>
      <w:r>
        <w:br/>
      </w:r>
      <w:r>
        <w:rPr>
          <w:rFonts w:ascii="Times New Roman"/>
          <w:b w:val="false"/>
          <w:i w:val="false"/>
          <w:color w:val="000000"/>
          <w:sz w:val="28"/>
        </w:rPr>
        <w:t>
      БМСК деңгейінде медицина қызметкерлері жүктемесінің көп болуы;</w:t>
      </w:r>
      <w:r>
        <w:br/>
      </w:r>
      <w:r>
        <w:rPr>
          <w:rFonts w:ascii="Times New Roman"/>
          <w:b w:val="false"/>
          <w:i w:val="false"/>
          <w:color w:val="000000"/>
          <w:sz w:val="28"/>
        </w:rPr>
        <w:t>
      саладан медицина қызметкерлерінің кетуі, әсіресе ауылдық жерлерде кадрлардың жетіспеушілігі және телемедициналық консультацияларды жүргізуге медицина қызметкерлерінің дайын болмауы және дайындалмауы;</w:t>
      </w:r>
      <w:r>
        <w:br/>
      </w:r>
      <w:r>
        <w:rPr>
          <w:rFonts w:ascii="Times New Roman"/>
          <w:b w:val="false"/>
          <w:i w:val="false"/>
          <w:color w:val="000000"/>
          <w:sz w:val="28"/>
        </w:rPr>
        <w:t>
      пациенттерді режіммен қарауда кезеңділікті сақтамау;</w:t>
      </w:r>
      <w:r>
        <w:br/>
      </w:r>
      <w:r>
        <w:rPr>
          <w:rFonts w:ascii="Times New Roman"/>
          <w:b w:val="false"/>
          <w:i w:val="false"/>
          <w:color w:val="000000"/>
          <w:sz w:val="28"/>
        </w:rPr>
        <w:t>
      өңірлерде амбулаториялық-емдік деңгейдегі медициналық қызметті қаржыландырудың теңсіздігі;</w:t>
      </w:r>
      <w:r>
        <w:br/>
      </w:r>
      <w:r>
        <w:rPr>
          <w:rFonts w:ascii="Times New Roman"/>
          <w:b w:val="false"/>
          <w:i w:val="false"/>
          <w:color w:val="000000"/>
          <w:sz w:val="28"/>
        </w:rPr>
        <w:t>
      медицина қызметкерлер құрамы уәждемесінің болмауы;</w:t>
      </w:r>
      <w:r>
        <w:br/>
      </w:r>
      <w:r>
        <w:rPr>
          <w:rFonts w:ascii="Times New Roman"/>
          <w:b w:val="false"/>
          <w:i w:val="false"/>
          <w:color w:val="000000"/>
          <w:sz w:val="28"/>
        </w:rPr>
        <w:t>
      денсаулық сақтау қызметкерлеріне сараланған еңбекақы төлеудің жетілдірілмеуі;</w:t>
      </w:r>
      <w:r>
        <w:br/>
      </w:r>
      <w:r>
        <w:rPr>
          <w:rFonts w:ascii="Times New Roman"/>
          <w:b w:val="false"/>
          <w:i w:val="false"/>
          <w:color w:val="000000"/>
          <w:sz w:val="28"/>
        </w:rPr>
        <w:t>
      медициналық ұйымдардың материалдық-техникалық базасының жеткіліксіз деңгейі;</w:t>
      </w:r>
      <w:r>
        <w:br/>
      </w:r>
      <w:r>
        <w:rPr>
          <w:rFonts w:ascii="Times New Roman"/>
          <w:b w:val="false"/>
          <w:i w:val="false"/>
          <w:color w:val="000000"/>
          <w:sz w:val="28"/>
        </w:rPr>
        <w:t>
      басқару шешімдерін қабылдауда медициналық ұйымдардың дербестігінің төмендігі.</w:t>
      </w:r>
      <w:r>
        <w:br/>
      </w:r>
      <w:r>
        <w:rPr>
          <w:rFonts w:ascii="Times New Roman"/>
          <w:b w:val="false"/>
          <w:i w:val="false"/>
          <w:color w:val="000000"/>
          <w:sz w:val="28"/>
        </w:rPr>
        <w:t>
      Денсаулық сақтау жүйесі қызметінің тиімділігін арттыру үшін мыналар жоспарланады:</w:t>
      </w:r>
      <w:r>
        <w:br/>
      </w:r>
      <w:r>
        <w:rPr>
          <w:rFonts w:ascii="Times New Roman"/>
          <w:b w:val="false"/>
          <w:i w:val="false"/>
          <w:color w:val="000000"/>
          <w:sz w:val="28"/>
        </w:rPr>
        <w:t>
      әлеуметтік қызметкерлерді енгізе отырып, БМСК-нің әлеуметтік бағдарланған моделін құру;</w:t>
      </w:r>
      <w:r>
        <w:br/>
      </w:r>
      <w:r>
        <w:rPr>
          <w:rFonts w:ascii="Times New Roman"/>
          <w:b w:val="false"/>
          <w:i w:val="false"/>
          <w:color w:val="000000"/>
          <w:sz w:val="28"/>
        </w:rPr>
        <w:t>
      БМСК-ні қаржыландыруды жетілдіру: екі компонентті жан басына шаққандағы норматив, ішінара қор ұстау;</w:t>
      </w:r>
      <w:r>
        <w:br/>
      </w:r>
      <w:r>
        <w:rPr>
          <w:rFonts w:ascii="Times New Roman"/>
          <w:b w:val="false"/>
          <w:i w:val="false"/>
          <w:color w:val="000000"/>
          <w:sz w:val="28"/>
        </w:rPr>
        <w:t>
      медицина қызметтерін төлеудің тиімді әдістемесін әзірлеуді қоса алғанда, негізгі құралдарды жаңарту шығындарын өтеуді ескере отырып, стационарлық, стационарды алмастыратын көмекті қаржыландыруды жетілдіру;</w:t>
      </w:r>
      <w:r>
        <w:br/>
      </w:r>
      <w:r>
        <w:rPr>
          <w:rFonts w:ascii="Times New Roman"/>
          <w:b w:val="false"/>
          <w:i w:val="false"/>
          <w:color w:val="000000"/>
          <w:sz w:val="28"/>
        </w:rPr>
        <w:t>
      қоса ақы төлеу тетігін енгізе отырып БҰДЖ-ды одан әрі дамыту;</w:t>
      </w:r>
      <w:r>
        <w:br/>
      </w:r>
      <w:r>
        <w:rPr>
          <w:rFonts w:ascii="Times New Roman"/>
          <w:b w:val="false"/>
          <w:i w:val="false"/>
          <w:color w:val="000000"/>
          <w:sz w:val="28"/>
        </w:rPr>
        <w:t xml:space="preserve">
      медицина қызметтерінің сапа менеджменті жүйесін одан әрі жетілдіру; </w:t>
      </w:r>
      <w:r>
        <w:br/>
      </w:r>
      <w:r>
        <w:rPr>
          <w:rFonts w:ascii="Times New Roman"/>
          <w:b w:val="false"/>
          <w:i w:val="false"/>
          <w:color w:val="000000"/>
          <w:sz w:val="28"/>
        </w:rPr>
        <w:t>
      мемлекеттік-жеке меншік әріптестікті дамыту;</w:t>
      </w:r>
      <w:r>
        <w:br/>
      </w:r>
      <w:r>
        <w:rPr>
          <w:rFonts w:ascii="Times New Roman"/>
          <w:b w:val="false"/>
          <w:i w:val="false"/>
          <w:color w:val="000000"/>
          <w:sz w:val="28"/>
        </w:rPr>
        <w:t>
      корпоративтік басқару қағидаттарын енгізе отырып мемлекеттік денсаулық сақтау ұйымдарының дербестігін арттыру;</w:t>
      </w:r>
      <w:r>
        <w:br/>
      </w:r>
      <w:r>
        <w:rPr>
          <w:rFonts w:ascii="Times New Roman"/>
          <w:b w:val="false"/>
          <w:i w:val="false"/>
          <w:color w:val="000000"/>
          <w:sz w:val="28"/>
        </w:rPr>
        <w:t>
      денсаулық сақтау жүйесінің инфрақұрылымын жетілдіру;</w:t>
      </w:r>
      <w:r>
        <w:br/>
      </w:r>
      <w:r>
        <w:rPr>
          <w:rFonts w:ascii="Times New Roman"/>
          <w:b w:val="false"/>
          <w:i w:val="false"/>
          <w:color w:val="000000"/>
          <w:sz w:val="28"/>
        </w:rPr>
        <w:t>
      көлік медицинасын дамыту, оның ішінде авиациялық медициналық тасымалдауды жетілдіру.</w:t>
      </w:r>
      <w:r>
        <w:br/>
      </w:r>
      <w:r>
        <w:rPr>
          <w:rFonts w:ascii="Times New Roman"/>
          <w:b w:val="false"/>
          <w:i w:val="false"/>
          <w:color w:val="000000"/>
          <w:sz w:val="28"/>
        </w:rPr>
        <w:t>
      Халық үшін дәрілік заттардың қолжетімділігін және сапасын арттыруға мынадай ішкі және сыртқы факторлар ықпал етуі мүмкін:</w:t>
      </w:r>
      <w:r>
        <w:br/>
      </w:r>
      <w:r>
        <w:rPr>
          <w:rFonts w:ascii="Times New Roman"/>
          <w:b w:val="false"/>
          <w:i w:val="false"/>
          <w:color w:val="000000"/>
          <w:sz w:val="28"/>
        </w:rPr>
        <w:t>
</w:t>
      </w:r>
      <w:r>
        <w:rPr>
          <w:rFonts w:ascii="Times New Roman"/>
          <w:b w:val="false"/>
          <w:i w:val="false"/>
          <w:color w:val="000000"/>
          <w:sz w:val="28"/>
        </w:rPr>
        <w:t>
      Сыртқы:</w:t>
      </w:r>
      <w:r>
        <w:br/>
      </w:r>
      <w:r>
        <w:rPr>
          <w:rFonts w:ascii="Times New Roman"/>
          <w:b w:val="false"/>
          <w:i w:val="false"/>
          <w:color w:val="000000"/>
          <w:sz w:val="28"/>
        </w:rPr>
        <w:t>
</w:t>
      </w:r>
      <w:r>
        <w:rPr>
          <w:rFonts w:ascii="Times New Roman"/>
          <w:b w:val="false"/>
          <w:i w:val="false"/>
          <w:color w:val="000000"/>
          <w:sz w:val="28"/>
        </w:rPr>
        <w:t>
      ДСҰ-ға және Кеден одағына кіру.</w:t>
      </w:r>
      <w:r>
        <w:br/>
      </w:r>
      <w:r>
        <w:rPr>
          <w:rFonts w:ascii="Times New Roman"/>
          <w:b w:val="false"/>
          <w:i w:val="false"/>
          <w:color w:val="000000"/>
          <w:sz w:val="28"/>
        </w:rPr>
        <w:t>
</w:t>
      </w:r>
      <w:r>
        <w:rPr>
          <w:rFonts w:ascii="Times New Roman"/>
          <w:b w:val="false"/>
          <w:i w:val="false"/>
          <w:color w:val="000000"/>
          <w:sz w:val="28"/>
        </w:rPr>
        <w:t>
      Сыртқы факторларды жою үшін дәрілік заттардың, медициналық мақсаттағы бұйымдар мен медициналық техникасының айналысы саласындағы нормативтік құқықтық актілердің үйлесімділігі, рұқсат құжаттарын өзара тану, Кеден одағы шеңберінде дәрілік заттар сапасын инспекциялау мен бақылаудың ықпалдастырылған жүйесін құру қажет.</w:t>
      </w:r>
      <w:r>
        <w:br/>
      </w:r>
      <w:r>
        <w:rPr>
          <w:rFonts w:ascii="Times New Roman"/>
          <w:b w:val="false"/>
          <w:i w:val="false"/>
          <w:color w:val="000000"/>
          <w:sz w:val="28"/>
        </w:rPr>
        <w:t>
</w:t>
      </w:r>
      <w:r>
        <w:rPr>
          <w:rFonts w:ascii="Times New Roman"/>
          <w:b w:val="false"/>
          <w:i w:val="false"/>
          <w:color w:val="000000"/>
          <w:sz w:val="28"/>
        </w:rPr>
        <w:t>
      Ішкі факторлар:</w:t>
      </w:r>
      <w:r>
        <w:br/>
      </w:r>
      <w:r>
        <w:rPr>
          <w:rFonts w:ascii="Times New Roman"/>
          <w:b w:val="false"/>
          <w:i w:val="false"/>
          <w:color w:val="000000"/>
          <w:sz w:val="28"/>
        </w:rPr>
        <w:t>
</w:t>
      </w:r>
      <w:r>
        <w:rPr>
          <w:rFonts w:ascii="Times New Roman"/>
          <w:b w:val="false"/>
          <w:i w:val="false"/>
          <w:color w:val="000000"/>
          <w:sz w:val="28"/>
        </w:rPr>
        <w:t>
      отандық фармацевтикалық нарықтың бәсекеге қабілетсіздігі;</w:t>
      </w:r>
      <w:r>
        <w:br/>
      </w:r>
      <w:r>
        <w:rPr>
          <w:rFonts w:ascii="Times New Roman"/>
          <w:b w:val="false"/>
          <w:i w:val="false"/>
          <w:color w:val="000000"/>
          <w:sz w:val="28"/>
        </w:rPr>
        <w:t>
</w:t>
      </w:r>
      <w:r>
        <w:rPr>
          <w:rFonts w:ascii="Times New Roman"/>
          <w:b w:val="false"/>
          <w:i w:val="false"/>
          <w:color w:val="000000"/>
          <w:sz w:val="28"/>
        </w:rPr>
        <w:t>
      жалған және контрафактілік өнімдерді тестілеу үшін зертханаларды жарақтандыру деңгейінің жеткіліксіздігі;</w:t>
      </w:r>
      <w:r>
        <w:br/>
      </w:r>
      <w:r>
        <w:rPr>
          <w:rFonts w:ascii="Times New Roman"/>
          <w:b w:val="false"/>
          <w:i w:val="false"/>
          <w:color w:val="000000"/>
          <w:sz w:val="28"/>
        </w:rPr>
        <w:t>
</w:t>
      </w:r>
      <w:r>
        <w:rPr>
          <w:rFonts w:ascii="Times New Roman"/>
          <w:b w:val="false"/>
          <w:i w:val="false"/>
          <w:color w:val="000000"/>
          <w:sz w:val="28"/>
        </w:rPr>
        <w:t>
      Дәрілік заттар дистрибуциясының бірыңғай жүйесі менеджментінің тиімсіздігі;</w:t>
      </w:r>
      <w:r>
        <w:br/>
      </w:r>
      <w:r>
        <w:rPr>
          <w:rFonts w:ascii="Times New Roman"/>
          <w:b w:val="false"/>
          <w:i w:val="false"/>
          <w:color w:val="000000"/>
          <w:sz w:val="28"/>
        </w:rPr>
        <w:t>
</w:t>
      </w:r>
      <w:r>
        <w:rPr>
          <w:rFonts w:ascii="Times New Roman"/>
          <w:b w:val="false"/>
          <w:i w:val="false"/>
          <w:color w:val="000000"/>
          <w:sz w:val="28"/>
        </w:rPr>
        <w:t>
      медициналық жабдықтарды, әсіресе қымбат тұратын медициналық жабдықтарды мониторингілеу деңгейінің жеткіліксіздігі.</w:t>
      </w:r>
      <w:r>
        <w:br/>
      </w:r>
      <w:r>
        <w:rPr>
          <w:rFonts w:ascii="Times New Roman"/>
          <w:b w:val="false"/>
          <w:i w:val="false"/>
          <w:color w:val="000000"/>
          <w:sz w:val="28"/>
        </w:rPr>
        <w:t>
</w:t>
      </w:r>
      <w:r>
        <w:rPr>
          <w:rFonts w:ascii="Times New Roman"/>
          <w:b w:val="false"/>
          <w:i w:val="false"/>
          <w:color w:val="000000"/>
          <w:sz w:val="28"/>
        </w:rPr>
        <w:t>
      Халыққа дәрілік заттардың сапасын, тиімділігін, қауіпсіздігін және қолжетімділігін арттыру мен медициналық жабдықтардың тиімді пайдалануын қамтамасыз ету үшін мыналар жоспарланып отыр:</w:t>
      </w:r>
      <w:r>
        <w:br/>
      </w:r>
      <w:r>
        <w:rPr>
          <w:rFonts w:ascii="Times New Roman"/>
          <w:b w:val="false"/>
          <w:i w:val="false"/>
          <w:color w:val="000000"/>
          <w:sz w:val="28"/>
        </w:rPr>
        <w:t>
</w:t>
      </w:r>
      <w:r>
        <w:rPr>
          <w:rFonts w:ascii="Times New Roman"/>
          <w:b w:val="false"/>
          <w:i w:val="false"/>
          <w:color w:val="000000"/>
          <w:sz w:val="28"/>
        </w:rPr>
        <w:t>
      жабдықтарды жеткізу және сервистік келісімшарт жүйесінің лизинг тетіктерін енгізе отырып, медициналық техникамен орталықтандырылған қамтамасыз ету және сервис жөніндегі үйлестіру орталығын құру;</w:t>
      </w:r>
      <w:r>
        <w:br/>
      </w:r>
      <w:r>
        <w:rPr>
          <w:rFonts w:ascii="Times New Roman"/>
          <w:b w:val="false"/>
          <w:i w:val="false"/>
          <w:color w:val="000000"/>
          <w:sz w:val="28"/>
        </w:rPr>
        <w:t>
</w:t>
      </w:r>
      <w:r>
        <w:rPr>
          <w:rFonts w:ascii="Times New Roman"/>
          <w:b w:val="false"/>
          <w:i w:val="false"/>
          <w:color w:val="000000"/>
          <w:sz w:val="28"/>
        </w:rPr>
        <w:t>
      дәрілік заттарды сертификаттау мен бақылау бойынша мемлекеттік зертханаларды халықаралық аккредиттеу.</w:t>
      </w:r>
    </w:p>
    <w:bookmarkEnd w:id="14"/>
    <w:bookmarkStart w:name="z20" w:id="15"/>
    <w:p>
      <w:pPr>
        <w:spacing w:after="0"/>
        <w:ind w:left="0"/>
        <w:jc w:val="left"/>
      </w:pPr>
      <w:r>
        <w:rPr>
          <w:rFonts w:ascii="Times New Roman"/>
          <w:b/>
          <w:i w:val="false"/>
          <w:color w:val="000000"/>
        </w:rPr>
        <w:t xml:space="preserve"> 
3. Кадр ресурстарын және медицина ғылымын дамыту</w:t>
      </w:r>
    </w:p>
    <w:bookmarkEnd w:id="15"/>
    <w:p>
      <w:pPr>
        <w:spacing w:after="0"/>
        <w:ind w:left="0"/>
        <w:jc w:val="both"/>
      </w:pPr>
      <w:r>
        <w:rPr>
          <w:rFonts w:ascii="Times New Roman"/>
          <w:b w:val="false"/>
          <w:i w:val="false"/>
          <w:color w:val="ff0000"/>
          <w:sz w:val="28"/>
        </w:rPr>
        <w:t xml:space="preserve">      Ескерту. 3-кіші бөлім алып тасталды - ҚР Үкіметінің 2012.12.29 </w:t>
      </w:r>
      <w:r>
        <w:rPr>
          <w:rFonts w:ascii="Times New Roman"/>
          <w:b w:val="false"/>
          <w:i w:val="false"/>
          <w:color w:val="ff0000"/>
          <w:sz w:val="28"/>
        </w:rPr>
        <w:t>№ 1803</w:t>
      </w:r>
      <w:r>
        <w:rPr>
          <w:rFonts w:ascii="Times New Roman"/>
          <w:b w:val="false"/>
          <w:i w:val="false"/>
          <w:color w:val="ff0000"/>
          <w:sz w:val="28"/>
        </w:rPr>
        <w:t xml:space="preserve"> (2013.01.01 бастап қолданысқа енгізіледі) Қаулысымен.</w:t>
      </w:r>
    </w:p>
    <w:bookmarkStart w:name="z23" w:id="16"/>
    <w:p>
      <w:pPr>
        <w:spacing w:after="0"/>
        <w:ind w:left="0"/>
        <w:jc w:val="left"/>
      </w:pPr>
      <w:r>
        <w:rPr>
          <w:rFonts w:ascii="Times New Roman"/>
          <w:b/>
          <w:i w:val="false"/>
          <w:color w:val="000000"/>
        </w:rPr>
        <w:t xml:space="preserve"> 
4. Дәрі-дәрмекпен қамтамасыз етуді жетілдіру</w:t>
      </w:r>
    </w:p>
    <w:bookmarkEnd w:id="16"/>
    <w:p>
      <w:pPr>
        <w:spacing w:after="0"/>
        <w:ind w:left="0"/>
        <w:jc w:val="both"/>
      </w:pPr>
      <w:r>
        <w:rPr>
          <w:rFonts w:ascii="Times New Roman"/>
          <w:b w:val="false"/>
          <w:i w:val="false"/>
          <w:color w:val="ff0000"/>
          <w:sz w:val="28"/>
        </w:rPr>
        <w:t xml:space="preserve">      Ескерту. 4-кіші бөлім алып тасталды - ҚР Үкіметінің 2012.12.29 </w:t>
      </w:r>
      <w:r>
        <w:rPr>
          <w:rFonts w:ascii="Times New Roman"/>
          <w:b w:val="false"/>
          <w:i w:val="false"/>
          <w:color w:val="ff0000"/>
          <w:sz w:val="28"/>
        </w:rPr>
        <w:t>№ 1803</w:t>
      </w:r>
      <w:r>
        <w:rPr>
          <w:rFonts w:ascii="Times New Roman"/>
          <w:b w:val="false"/>
          <w:i w:val="false"/>
          <w:color w:val="ff0000"/>
          <w:sz w:val="28"/>
        </w:rPr>
        <w:t xml:space="preserve"> (2013.01.01 бастап қолданысқа енгізіледі) Қаулысымен.</w:t>
      </w:r>
    </w:p>
    <w:bookmarkStart w:name="z26" w:id="17"/>
    <w:p>
      <w:pPr>
        <w:spacing w:after="0"/>
        <w:ind w:left="0"/>
        <w:jc w:val="left"/>
      </w:pPr>
      <w:r>
        <w:rPr>
          <w:rFonts w:ascii="Times New Roman"/>
          <w:b/>
          <w:i w:val="false"/>
          <w:color w:val="000000"/>
        </w:rPr>
        <w:t xml:space="preserve"> 
3-бөлім. Стратегиялық бағыттар, мақсаттар, міндеттер, нысаналы индикаторлар, іс-шаралар және нәтижелер көрсеткіштері</w:t>
      </w:r>
    </w:p>
    <w:bookmarkEnd w:id="17"/>
    <w:p>
      <w:pPr>
        <w:spacing w:after="0"/>
        <w:ind w:left="0"/>
        <w:jc w:val="both"/>
      </w:pPr>
      <w:r>
        <w:rPr>
          <w:rFonts w:ascii="Times New Roman"/>
          <w:b w:val="false"/>
          <w:i w:val="false"/>
          <w:color w:val="000000"/>
          <w:sz w:val="28"/>
        </w:rPr>
        <w:t>      1. Азаматтардың денсаулығын нығайту және өлім-жітім деңгейін төмендету</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2012.12.29 </w:t>
      </w:r>
      <w:r>
        <w:rPr>
          <w:rFonts w:ascii="Times New Roman"/>
          <w:b w:val="false"/>
          <w:i w:val="false"/>
          <w:color w:val="000000"/>
          <w:sz w:val="28"/>
        </w:rPr>
        <w:t>№ 1799</w:t>
      </w:r>
      <w:r>
        <w:rPr>
          <w:rFonts w:ascii="Times New Roman"/>
          <w:b w:val="false"/>
          <w:i w:val="false"/>
          <w:color w:val="ff0000"/>
          <w:sz w:val="28"/>
        </w:rPr>
        <w:t xml:space="preserve"> Қаулысымен.</w:t>
      </w:r>
      <w:r>
        <w:br/>
      </w:r>
      <w:r>
        <w:rPr>
          <w:rFonts w:ascii="Times New Roman"/>
          <w:b w:val="false"/>
          <w:i w:val="false"/>
          <w:color w:val="000000"/>
          <w:sz w:val="28"/>
        </w:rPr>
        <w:t>
      2. Денсаулық сақтау жүйелерінің тиімділігін арттыру</w:t>
      </w:r>
      <w:r>
        <w:br/>
      </w:r>
      <w:r>
        <w:rPr>
          <w:rFonts w:ascii="Times New Roman"/>
          <w:b w:val="false"/>
          <w:i w:val="false"/>
          <w:color w:val="000000"/>
          <w:sz w:val="28"/>
        </w:rPr>
        <w:t xml:space="preserve">
      3. </w:t>
      </w:r>
      <w:r>
        <w:rPr>
          <w:rFonts w:ascii="Times New Roman"/>
          <w:b w:val="false"/>
          <w:i w:val="false"/>
          <w:color w:val="ff0000"/>
          <w:sz w:val="28"/>
        </w:rPr>
        <w:t xml:space="preserve">Алып тасталды - ҚР Үкіметінің 2012.12.29 </w:t>
      </w:r>
      <w:r>
        <w:rPr>
          <w:rFonts w:ascii="Times New Roman"/>
          <w:b w:val="false"/>
          <w:i w:val="false"/>
          <w:color w:val="000000"/>
          <w:sz w:val="28"/>
        </w:rPr>
        <w:t>№ 1799</w:t>
      </w:r>
      <w:r>
        <w:rPr>
          <w:rFonts w:ascii="Times New Roman"/>
          <w:b w:val="false"/>
          <w:i w:val="false"/>
          <w:color w:val="ff0000"/>
          <w:sz w:val="28"/>
        </w:rPr>
        <w:t xml:space="preserve"> Қаулысымен.</w:t>
      </w:r>
    </w:p>
    <w:bookmarkStart w:name="z27" w:id="18"/>
    <w:p>
      <w:pPr>
        <w:spacing w:after="0"/>
        <w:ind w:left="0"/>
        <w:jc w:val="left"/>
      </w:pPr>
      <w:r>
        <w:rPr>
          <w:rFonts w:ascii="Times New Roman"/>
          <w:b/>
          <w:i w:val="false"/>
          <w:color w:val="000000"/>
        </w:rPr>
        <w:t xml:space="preserve"> 
3.1. Стратегиялық бағыттар, мақсаттар, міндеттер, нысаналы индикаторлар, іс-шаралар және нәтижелер көрсеткіштері</w:t>
      </w:r>
    </w:p>
    <w:bookmarkEnd w:id="18"/>
    <w:p>
      <w:pPr>
        <w:spacing w:after="0"/>
        <w:ind w:left="0"/>
        <w:jc w:val="both"/>
      </w:pPr>
      <w:r>
        <w:rPr>
          <w:rFonts w:ascii="Times New Roman"/>
          <w:b w:val="false"/>
          <w:i w:val="false"/>
          <w:color w:val="ff0000"/>
          <w:sz w:val="28"/>
        </w:rPr>
        <w:t xml:space="preserve">      Ескерту. 3.1-кіші бөлім жаңа редакцияда - ҚР Үкіметінің 2011.12.31 </w:t>
      </w:r>
      <w:r>
        <w:rPr>
          <w:rFonts w:ascii="Times New Roman"/>
          <w:b w:val="false"/>
          <w:i w:val="false"/>
          <w:color w:val="ff0000"/>
          <w:sz w:val="28"/>
        </w:rPr>
        <w:t>№ 1744</w:t>
      </w:r>
      <w:r>
        <w:rPr>
          <w:rFonts w:ascii="Times New Roman"/>
          <w:b w:val="false"/>
          <w:i w:val="false"/>
          <w:color w:val="ff0000"/>
          <w:sz w:val="28"/>
        </w:rPr>
        <w:t xml:space="preserve"> Қаулысымен, өзгерістер енгізілді - ҚР Үкіметінің 2012.04.28 </w:t>
      </w:r>
      <w:r>
        <w:rPr>
          <w:rFonts w:ascii="Times New Roman"/>
          <w:b w:val="false"/>
          <w:i w:val="false"/>
          <w:color w:val="ff0000"/>
          <w:sz w:val="28"/>
        </w:rPr>
        <w:t>N 553</w:t>
      </w:r>
      <w:r>
        <w:rPr>
          <w:rFonts w:ascii="Times New Roman"/>
          <w:b w:val="false"/>
          <w:i w:val="false"/>
          <w:color w:val="ff0000"/>
          <w:sz w:val="28"/>
        </w:rPr>
        <w:t xml:space="preserve">, 2012.12.29 </w:t>
      </w:r>
      <w:r>
        <w:rPr>
          <w:rFonts w:ascii="Times New Roman"/>
          <w:b w:val="false"/>
          <w:i w:val="false"/>
          <w:color w:val="ff0000"/>
          <w:sz w:val="28"/>
        </w:rPr>
        <w:t>№ 1799</w:t>
      </w:r>
      <w:r>
        <w:rPr>
          <w:rFonts w:ascii="Times New Roman"/>
          <w:b w:val="false"/>
          <w:i w:val="false"/>
          <w:color w:val="ff0000"/>
          <w:sz w:val="28"/>
        </w:rPr>
        <w:t xml:space="preserve">, 2012.12.29 </w:t>
      </w:r>
      <w:r>
        <w:rPr>
          <w:rFonts w:ascii="Times New Roman"/>
          <w:b w:val="false"/>
          <w:i w:val="false"/>
          <w:color w:val="ff0000"/>
          <w:sz w:val="28"/>
        </w:rPr>
        <w:t>№ 1803</w:t>
      </w:r>
      <w:r>
        <w:rPr>
          <w:rFonts w:ascii="Times New Roman"/>
          <w:b w:val="false"/>
          <w:i w:val="false"/>
          <w:color w:val="ff0000"/>
          <w:sz w:val="28"/>
        </w:rPr>
        <w:t xml:space="preserve"> (2013.01.01 бастап қолданысқа енгізіледі), 19.06.2013 </w:t>
      </w:r>
      <w:r>
        <w:rPr>
          <w:rFonts w:ascii="Times New Roman"/>
          <w:b w:val="false"/>
          <w:i w:val="false"/>
          <w:color w:val="ff0000"/>
          <w:sz w:val="28"/>
        </w:rPr>
        <w:t>№ 628</w:t>
      </w:r>
      <w:r>
        <w:rPr>
          <w:rFonts w:ascii="Times New Roman"/>
          <w:b w:val="false"/>
          <w:i w:val="false"/>
          <w:color w:val="ff0000"/>
          <w:sz w:val="28"/>
        </w:rPr>
        <w:t xml:space="preserve">; 26.08.2013 </w:t>
      </w:r>
      <w:r>
        <w:rPr>
          <w:rFonts w:ascii="Times New Roman"/>
          <w:b w:val="false"/>
          <w:i w:val="false"/>
          <w:color w:val="ff0000"/>
          <w:sz w:val="28"/>
        </w:rPr>
        <w:t>N 834</w:t>
      </w:r>
      <w:r>
        <w:rPr>
          <w:rFonts w:ascii="Times New Roman"/>
          <w:b w:val="false"/>
          <w:i w:val="false"/>
          <w:color w:val="ff0000"/>
          <w:sz w:val="28"/>
        </w:rPr>
        <w:t>; 31.12.2013 </w:t>
      </w:r>
      <w:r>
        <w:rPr>
          <w:rFonts w:ascii="Times New Roman"/>
          <w:b w:val="false"/>
          <w:i w:val="false"/>
          <w:color w:val="ff0000"/>
          <w:sz w:val="28"/>
        </w:rPr>
        <w:t>№ 1453</w:t>
      </w:r>
      <w:r>
        <w:rPr>
          <w:rFonts w:ascii="Times New Roman"/>
          <w:b w:val="false"/>
          <w:i w:val="false"/>
          <w:color w:val="ff0000"/>
          <w:sz w:val="28"/>
        </w:rPr>
        <w:t> қаулыларымен.</w:t>
      </w:r>
    </w:p>
    <w:bookmarkStart w:name="z28" w:id="19"/>
    <w:p>
      <w:pPr>
        <w:spacing w:after="0"/>
        <w:ind w:left="0"/>
        <w:jc w:val="both"/>
      </w:pPr>
      <w:r>
        <w:rPr>
          <w:rFonts w:ascii="Times New Roman"/>
          <w:b w:val="false"/>
          <w:i w:val="false"/>
          <w:color w:val="000000"/>
          <w:sz w:val="28"/>
        </w:rPr>
        <w:t>
      1-стратегиялық бағыт. Азаматтардың денсаулығын нығайту және өлім-жітім деңгейін төмендету</w:t>
      </w:r>
    </w:p>
    <w:bookmarkEnd w:id="19"/>
    <w:bookmarkStart w:name="z29" w:id="20"/>
    <w:p>
      <w:pPr>
        <w:spacing w:after="0"/>
        <w:ind w:left="0"/>
        <w:jc w:val="both"/>
      </w:pPr>
      <w:r>
        <w:rPr>
          <w:rFonts w:ascii="Times New Roman"/>
          <w:b w:val="false"/>
          <w:i w:val="false"/>
          <w:color w:val="000000"/>
          <w:sz w:val="28"/>
        </w:rPr>
        <w:t>
      1.1-мақсат. Аурулардың профилактикасы, емдеу және оңалтудың тиімді жүйесі</w:t>
      </w:r>
    </w:p>
    <w:bookmarkEnd w:id="20"/>
    <w:p>
      <w:pPr>
        <w:spacing w:after="0"/>
        <w:ind w:left="0"/>
        <w:jc w:val="both"/>
      </w:pPr>
      <w:r>
        <w:rPr>
          <w:rFonts w:ascii="Times New Roman"/>
          <w:b w:val="false"/>
          <w:i w:val="false"/>
          <w:color w:val="000000"/>
          <w:sz w:val="28"/>
        </w:rPr>
        <w:t>      Мақсатқа қол жеткізуге бағытталған бюджеттік бағдарламаның коды: 001, 005, 006, 008, 009, 010, 016, 021, 036, 038, 062, 103, 104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693"/>
        <w:gridCol w:w="973"/>
        <w:gridCol w:w="1153"/>
        <w:gridCol w:w="953"/>
        <w:gridCol w:w="1113"/>
        <w:gridCol w:w="973"/>
        <w:gridCol w:w="842"/>
        <w:gridCol w:w="1133"/>
        <w:gridCol w:w="853"/>
        <w:gridCol w:w="1273"/>
      </w:tblGrid>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БҚЖИ позициясы бойынша өмір сүру ұзақтығы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деректері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 өлім-жітімі бойынша БҚЖИ позициясы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деректері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сырқаттанушылық бойынша БҚЖИ позициясы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деректері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Туберкулездің іске ортамерзімдік әсері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деректері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 таралуы бойынша БҚЖИ позициясы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деректері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АИТВ/ЖИТС-тің іске ортамерзімдік әсері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деректері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органдармен қабылданатын шешімдердің ашықтығы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деректері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шенеуніктердің шешімдер қабылдаудағы фаворитизмі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деректері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Саясаткерлерге қоғамдық сенім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деректері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мен әдістері:</w:t>
            </w:r>
            <w:r>
              <w:br/>
            </w:r>
            <w:r>
              <w:rPr>
                <w:rFonts w:ascii="Times New Roman"/>
                <w:b w:val="false"/>
                <w:i w:val="false"/>
                <w:color w:val="000000"/>
                <w:sz w:val="20"/>
              </w:rPr>
              <w:t>
</w:t>
            </w:r>
            <w:r>
              <w:rPr>
                <w:rFonts w:ascii="Times New Roman"/>
                <w:b w:val="false"/>
                <w:i w:val="false"/>
                <w:color w:val="000000"/>
                <w:sz w:val="20"/>
              </w:rPr>
              <w:t>1.1.1-міндет Аурулардың профилактикасы және саламатты өмір салтын қалыптастыру әдістемелерін жетілдіру</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өмір сүру ұзақтығы*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өлім-жітімді төмендету*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халыққа шаққанда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арасында темекі шегудің таралуын төмендету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арасында алкогольді шектен тыс тұтынудың таралуын төмендету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Скрининтік тексеріп-қарау мен қамтуды қамтамасыз ету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халықтан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СӨС-ті насихаттау бойынша ҮЕҮ арасында әлеуметтік жобалардың саны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жалпы санында үкіметтік емес ұйымдар мен бизнес-құрылым дар бірлесіп іске асыратын жобалар үлесі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БМСК дәрігерлерінің жалпы санынан жалпы практика дәрігерлері үлесін арттыру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БМСК шығыстар көлемін денсаулық сақтау саласының жалпы шығыстар көлемінен 30 %-ға дейін ұлғайту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нәтижелерге қол жеткізуге арналған іс-шаралар: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скринингілік бағдарламаны әзірлеу және енгізу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аурулардың түрлерін: қанайналым жүйесінің ауруларын, қант диабетін, онкопатология, В және С вирусты гепатит, глаукома, ерте жастағы балалардың туа біткен және тұқым қуалайтын есту патологиясын ерте анықтауға арналған скринингтері қоса алынған Ұлттық скринингілік бағдарламаны енгізу және іске асырылуына мониторинг жүргізу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СӨС насихаттау мәселесі бойынша ақпараттық-түсіндіру жұмысын жүргізу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СӨС ұйымдарының желісін мемлекеттік нормативке сәйкес келтірудің мониторингі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ақпараттық-білім беру баспа материалдармен қамтамасыз ету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денсаулықты сақтау саласында әлеуметтік қызмет көрсететін ҮЕҰ-ны тарту бойынша жұмысты белсендіру (мемлекеттік тапсырысты орналастыру)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Жастарға арналған денсаулық орталықтары желісін дамыту арқылы жастарды саламатты өмір салтын насихаттаумен қамту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Саламатты өмір салтын енгізуге уәждеу және қауіпті мінез-құлық факторларын таралуын бағалау бойынша әлеуметтік зерттеу жүргізу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БМСК қызметінің іс-әрекетін регламенттейтін нормативтік құқықтық базаны жетілдіру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БМСК объектілерінің материалдық-техникалық базасын нығайту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БМСК деңгейінде әлеуметтік қызметкерлер институтын енгізу және дамыту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Денсаулықты басқару бағдарламасын енгізу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деңгейде науқастарды диагностикалау және емдеу хаттамаларын әзірлеу және жетілдіру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1.1.2-міндет. Ана мен баланың денсаулығын нығайту</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өлім-жітімін төмендету*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тірі туғандарға шаққанда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 өлім-жітімін төмендету*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мың тірі туғандарға шаққанда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ДДҰ ұсынған, 2008 жылдан бастап енгізілген тірі туу және өлі туу критерийлерін есепке ала отырып, 5 жасқа дейінгі балалардың өлім-жітімін төмендету*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тірі туғандарға шаққанда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Үкіметінің 2012.12.29 </w:t>
            </w:r>
            <w:r>
              <w:rPr>
                <w:rFonts w:ascii="Times New Roman"/>
                <w:b w:val="false"/>
                <w:i w:val="false"/>
                <w:color w:val="ff0000"/>
                <w:sz w:val="20"/>
              </w:rPr>
              <w:t>№ 1799</w:t>
            </w:r>
            <w:r>
              <w:rPr>
                <w:rFonts w:ascii="Times New Roman"/>
                <w:b w:val="false"/>
                <w:i w:val="false"/>
                <w:color w:val="ff0000"/>
                <w:sz w:val="20"/>
              </w:rPr>
              <w:t xml:space="preserve"> Қаулысымен.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Босандыру мекемелерінде есепке уақтылы тұрған жүкті әйелдер үлесі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Аборттардың таралу деңгейі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фертильді жастағы 1000 әйел халыққа шаққанда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нәтижелерге қол жеткізуге арналған іс-шаралар: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Перинатальдық медициналық көмек көрсетуді өңірлендіру және пренаталды, перинатальдық, неонатальдық және педиатриялық медициналық көмек көрсетудің және хаттамалар мен стандарттарды дәлелді медицина негізінде енгізу (әзірлеу және таратып көбейту)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 көрсету деңгейіне сәйкес материалдық-техникалық базаны жетілдіру, халықаралық стандарттарға сәйкес балалар және босандыру денсаулық сақтау ұйымдарын қазіргі заманғы медициналық жабдықтармен жарақтандыру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болу қауіпсіздігі, тиімді перинатальдық технологиялар және балалық шақ ауруларын ықпалдастыра ем жүргізу бойынша каскадты оқыту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ЭКҰ циклдерін жүргізудің ұлғаюы бөлігінде ТМККК-ні кеңейту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Босандыру ұйымдарында акушерлік асқынулардың қиын жағдайларын және ана өлім-жітімін құпия аудитін жүргізу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Ұрпақты болу денсаулығын сақтау бойынша ақпараттық-түсіндіру және насихаттау жұмыстарын жүргізу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1.1.3-міндет. Негізгі әлеуметтік мәні бар ауруларды және жарақаттардың диагностикасын, емдеуді және оңалтуды жетілдіру</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Қанайналым жүйесі ауруларынан өлім-жітімді азайту*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аурулардан өлім-жітімді азайту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безінің қатерлі ісігінен өлім-жітім деңгейі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халыққа шаққанда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Жарақаттардан, жазатайым оқиғадан және уланудан өлім-жітімді төмендету*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өлім-жітімді төмендету*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сырқаттанушылы қты төмендету*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 инфекциясын 15-49 жастар тобында таралуын ұстау*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Ауруханалық және амбулаториялық -емханалық ұйымдардың жанындағы күндізгі стационардағы төсек орын саны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орындар саны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20 380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БМСК ұйымдарының жұмыс сағаттарында (8-ден 19-ға дейін) созылмалы аурулары бар науқастарға шақыру санын төмендету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 жүйесі арқылы сатып алынатын медициналық техниканың санын ұлғайту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нәтижелерге қол жеткізуге арналған іс-шаралар: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технологиялық көмектің жаңа түрлерін енгізу есебінен және 16 жасқа дейінгі балаларға медициналық қызмет көрсету бөлігінде тегін медициналық көмектің кепілдік берілген көлемінің тізбесін кезең-кезеңмен кеңейту жөнінде ұсыныстар әзірлеу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Онкологиялық көмекті дамыту бағдарламасын әзірлеу және іске асыру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Ұлттық ғылыми онкологиялық орталығын құру жөніндегі ұсыныстарды әзірлеу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және дәлелді медицинаға сәйкес ауруларды диагностикалау және емдеудің, паллиативті көмек көрсету, қалпына келтіріп емдеу және оңалтудың клиникалық нұсқаулары мен хаттамаларын әзірлеу мен жетілдіру және одан әрі енгізу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 тұрғындар арасында холестерин, қан глюкозасын анықтау арқылы АГ, ЖИА, қант диабетін ерте анықтаудың экспресс-диагностика әдісін дәрігерге дейінгі кабинеттер жұмысына енгізу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ұйымдарының материалдық-техникалық базасын нығайту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 инфекциясының таралуын қадағалауды күшейту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 жұқтырған науқастардың вирустық жүктемесін анықтау үшін ЖИТС РО референс-зертханаларын тест-жүйелермен қамтамасыз ету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 жұқтырған науқастарды антиретровирустық терапиямен қамтамасыз ету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жедел жәрдем қызметі стансаларының және стационарлардың материалдық-техникалық базасын жетілдіру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авиация қызметінің жұмысын үйлестіру және мониторингілеу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стандартқа сәйкес жедел медициналық көмек және медициналық тасымалдау (санитарлық авиация) қызметін жетілдіру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жәрдем бригадаларын GPS навигация жүйелері бар ұтқыр терминалдармен жарақтандыру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1.1.4-міндет. Инфекциялық сырқаттанушылықтың өсуіне жол бермеу</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Қызылшамен сырқаттанушылық көрсеткішін ұстау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вирусты жіті гепатитімен сырқаттанушылық көрсеткішін төмендету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вирусты жіті гепатитімен сырқаттанушылық көрсеткішін төмендету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Обамен сырқаттанушылық көрсеткішін 0,03-тен аспайтын деңгейде ұстау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Вакцинамен басқарылатын инфекциялармен сырқаттанушылықты төмендету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инфекциялық сырқаттанушылықты төмендету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1839,0</w:t>
            </w:r>
          </w:p>
        </w:tc>
      </w:tr>
      <w:tr>
        <w:trPr>
          <w:trHeight w:val="40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нәтижелерге қол жеткізуге арналған іс-шаралар: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қызметтің нормативтік құқықтық актілерін халықаралық стандарттар мен Кеден одағы талаптарымен үйлестіру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істеп тұрған орталықтар базасында Конго-Қырым геморрагиялық қызбасы, сібір жарасы, туляремия, бруцеллезді диагностикалау бойынша мамандандырылған зертханалар желісін ұйымдастыру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өнімдерінің қауіпсіздігін бақылау бойынша мамандандырылған зертханалар құру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 зертханаларына стандарттар әзірлеу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 зертханаларының қызметіне сапаны сыртқы бағалау жүйесін енгізу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карантиндік және зоонозды жұқпалар ғылыми орталығы базасында Аса қауіпті және карантиндік инфекцияларды диагностикалау жөніндегі орталық зертхананы құру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 ұйымдарының қызметіне бактериологиялық және химиялық заттарды анықтауға экспресс-зерттеулерді енгізу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пневмококк вакцинасына қарсы кезең-кезеңмен вакцинациялауды енгізу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ұйымдарын вакциналармен қамтамасыз ету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21"/>
    <w:p>
      <w:pPr>
        <w:spacing w:after="0"/>
        <w:ind w:left="0"/>
        <w:jc w:val="both"/>
      </w:pPr>
      <w:r>
        <w:rPr>
          <w:rFonts w:ascii="Times New Roman"/>
          <w:b w:val="false"/>
          <w:i w:val="false"/>
          <w:color w:val="000000"/>
          <w:sz w:val="28"/>
        </w:rPr>
        <w:t>
      1.2-міндет. Білім беру және ғылым жүйесін жетілдіру және инновациялық технологияларды енгізу</w:t>
      </w:r>
    </w:p>
    <w:bookmarkEnd w:id="21"/>
    <w:bookmarkStart w:name="z31" w:id="22"/>
    <w:p>
      <w:pPr>
        <w:spacing w:after="0"/>
        <w:ind w:left="0"/>
        <w:jc w:val="both"/>
      </w:pPr>
      <w:r>
        <w:rPr>
          <w:rFonts w:ascii="Times New Roman"/>
          <w:b w:val="false"/>
          <w:i w:val="false"/>
          <w:color w:val="000000"/>
          <w:sz w:val="28"/>
        </w:rPr>
        <w:t>
      Мақсатқа қол жеткізуге бағытталған бюджеттік бағдарламаның коды: 002, 003, 007, 014, 018, 020, 024, 026</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693"/>
        <w:gridCol w:w="973"/>
        <w:gridCol w:w="1013"/>
        <w:gridCol w:w="973"/>
        <w:gridCol w:w="893"/>
        <w:gridCol w:w="1093"/>
        <w:gridCol w:w="1093"/>
        <w:gridCol w:w="913"/>
        <w:gridCol w:w="853"/>
        <w:gridCol w:w="1273"/>
      </w:tblGrid>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кадрлар тапшылығын төмендету*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ДСБ</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ұйымдардың қатысуымен іске асырылатын ғылыми және инновациялық жобалардың саны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Үкіметінің 26.08.2013 </w:t>
            </w:r>
            <w:r>
              <w:rPr>
                <w:rFonts w:ascii="Times New Roman"/>
                <w:b w:val="false"/>
                <w:i w:val="false"/>
                <w:color w:val="ff0000"/>
                <w:sz w:val="20"/>
              </w:rPr>
              <w:t>N 834</w:t>
            </w:r>
            <w:r>
              <w:rPr>
                <w:rFonts w:ascii="Times New Roman"/>
                <w:b w:val="false"/>
                <w:i w:val="false"/>
                <w:color w:val="ff0000"/>
                <w:sz w:val="20"/>
              </w:rPr>
              <w:t xml:space="preserve"> қаулысымен.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Үкіметінің 26.08.2013 </w:t>
            </w:r>
            <w:r>
              <w:rPr>
                <w:rFonts w:ascii="Times New Roman"/>
                <w:b w:val="false"/>
                <w:i w:val="false"/>
                <w:color w:val="ff0000"/>
                <w:sz w:val="20"/>
              </w:rPr>
              <w:t>N 834</w:t>
            </w:r>
            <w:r>
              <w:rPr>
                <w:rFonts w:ascii="Times New Roman"/>
                <w:b w:val="false"/>
                <w:i w:val="false"/>
                <w:color w:val="ff0000"/>
                <w:sz w:val="20"/>
              </w:rPr>
              <w:t xml:space="preserve"> қаулысымен.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1.2.1-міндет Кадр ресурстарын және медицина ғылымын дамыту</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Аккредиттелген медициналық жоғарғы оқу орындарының саны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рецензияланатын баспалардағы жарияланымдардың үлесін ұлғайту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патенттер үлесін ұлғайту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ЖОО бітірушілердің жұмысқа орналасқандардың үлесі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жоғарғы оқу орындарының меншікті клиникаларының саны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медицина орталықтарының санын ұлғайту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 саны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 стандарты бойынша сертификатталған сапа менеджменті жүйесін енгізген медицина ғылымы ұйымдарының үлесін ұлғайту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кадрларын біліктілікті арттыру және қайта даярлау курстарында оқытумен қамту (кемінде)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 және шетелде біліктілікті арттыру және қайта даярлау курстарында оқытылған мамандар саны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33 333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15 221</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белсенді заттарға, фармакологиялық және дәрілік заттарға, медициналық мақсаттағы бұйымдарға және медициналық техникаға жүргізілген клиникаға дейінгі және клиникалық зерттеулер саны, оның ішінде: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клиникаға дейінгі зерттеулер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зерттеулер, оның ішінде: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өндірушілердің</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клиникалық зерттеулердің</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интервенциялық емес</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фармакологиялық-эпидемиологиялық</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бұйымдар және медициналық техника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нәтижелерге қол жеткізуге арналған іс-шаралар: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білім беру ұйымдарының аккредитациясын өткізу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сәйкес медициналық білім беруді институционалдық және мамандандырылған аккредиттеу стандарттарын әзірлеу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Үкіметінің 26.08.2013 </w:t>
            </w:r>
            <w:r>
              <w:rPr>
                <w:rFonts w:ascii="Times New Roman"/>
                <w:b w:val="false"/>
                <w:i w:val="false"/>
                <w:color w:val="ff0000"/>
                <w:sz w:val="20"/>
              </w:rPr>
              <w:t>N 834</w:t>
            </w:r>
            <w:r>
              <w:rPr>
                <w:rFonts w:ascii="Times New Roman"/>
                <w:b w:val="false"/>
                <w:i w:val="false"/>
                <w:color w:val="ff0000"/>
                <w:sz w:val="20"/>
              </w:rPr>
              <w:t xml:space="preserve"> қаулысымен.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білім және дағдыларды бағалау орталықтарын (Астана және Алматы қалаларында) құру және жарақтандыру, сондай-ақ практикадан өтетін дәрігерлер және орта медицина қызметкерлерінің дағдыларын өтеуге арналған 16 өңірлік симуляциялық орталық құру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кадрларын шетелде оқыту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ҚазҰМУ, СММУ, БҚММУ, ҚММУ жанынан мемлекеттік медициналық ЖОО-ларға арналған 1000 орындық, АМУ үшін 2000 орындық (2 бірл.) және ОҚМФА үшін 500 орындық 7 студенттік жатақхана салу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және фармацевтикалық білім беру саласының нормативтік құқықтық базасын жетілдіру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және фармацевтикалық білім беру саласының мемлекеттік жалпы білім беру стандарттарын жетілдіру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білім беру және ғылым ұйымдарының материалдық-техникалық базасын нығайту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бағдарламаларды қаржыландыруды ұлғайту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ұйымдарын шаруашылық жүргізу құқығындағы мемлекеттік кәсіпорындарға және акционерлік қоғамдарға қайта ұйымдастыру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 әлемдік стандарттарға сәйкес келетін жабдықтармен жарақтанған қазіргі заманғы ұжымдық пайдаланудағы 2 ғылыми зертхананы құру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зерттеулердің сапасын қамтамасыз ету үшін ғылыми кластерлерді және ғылыми консорциумдарды құру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клиникалық зерттеулерін өткізу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 менеджменті мәселелері, оның ішінде іздену және халықаралық гранттарды тарту мәселелері бойынша мамандарды оқытуды ұйымдастыру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2" w:id="23"/>
    <w:p>
      <w:pPr>
        <w:spacing w:after="0"/>
        <w:ind w:left="0"/>
        <w:jc w:val="both"/>
      </w:pPr>
      <w:r>
        <w:rPr>
          <w:rFonts w:ascii="Times New Roman"/>
          <w:b w:val="false"/>
          <w:i w:val="false"/>
          <w:color w:val="000000"/>
          <w:sz w:val="28"/>
        </w:rPr>
        <w:t>
      2-стратегиялық бағыт. Денсаулық сақтау жүйесінің тиімділігін арттыру</w:t>
      </w:r>
    </w:p>
    <w:bookmarkEnd w:id="23"/>
    <w:bookmarkStart w:name="z33" w:id="24"/>
    <w:p>
      <w:pPr>
        <w:spacing w:after="0"/>
        <w:ind w:left="0"/>
        <w:jc w:val="both"/>
      </w:pPr>
      <w:r>
        <w:rPr>
          <w:rFonts w:ascii="Times New Roman"/>
          <w:b w:val="false"/>
          <w:i w:val="false"/>
          <w:color w:val="000000"/>
          <w:sz w:val="28"/>
        </w:rPr>
        <w:t>
      2.1-мақсат. Денсаулық сақтау ұйымдарының бәсекеге қабілеттілігін арттыру</w:t>
      </w:r>
      <w:r>
        <w:br/>
      </w:r>
      <w:r>
        <w:rPr>
          <w:rFonts w:ascii="Times New Roman"/>
          <w:b w:val="false"/>
          <w:i w:val="false"/>
          <w:color w:val="000000"/>
          <w:sz w:val="28"/>
        </w:rPr>
        <w:t>
</w:t>
      </w:r>
      <w:r>
        <w:rPr>
          <w:rFonts w:ascii="Times New Roman"/>
          <w:b w:val="false"/>
          <w:i w:val="false"/>
          <w:color w:val="000000"/>
          <w:sz w:val="28"/>
        </w:rPr>
        <w:t>
      Мақсатқа қол жеткізуге бағытталған бюджеттік бағдарламаның коды: 001, 013, 017, 019, 023, 029, 031</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3039"/>
        <w:gridCol w:w="1279"/>
        <w:gridCol w:w="1693"/>
        <w:gridCol w:w="952"/>
        <w:gridCol w:w="996"/>
        <w:gridCol w:w="1126"/>
        <w:gridCol w:w="1061"/>
        <w:gridCol w:w="810"/>
        <w:gridCol w:w="1149"/>
        <w:gridCol w:w="1106"/>
      </w:tblGrid>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медициналық қызмет сапасына қанағаттанушылы қ деңгейі</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ТМККК шеңберінде бірыңғай дистрибуция жүйесі арқылы дәрі-дәрмекпен қамтамасыз ету (2015 жылға қарай жоспарланған сатып алу көлемін жеткізу)</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ИЖТМ, ЖАО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қаржыландыру жүйесі шеңберінде стационарлық көмекті тұтыну деңгейі</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халыққа шаққанда төсек-күн саны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ауруханалық төсектермен қамтамасыз етілуі (ДСМ жүйесінде)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мың халыққа шаққанда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қаржыландыру жүйесіне кірген жеке меншік медициналық ұйымдардың үлес салмағы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қызметтерді өндіру</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ДСМ,Еңбекмині, ЖАО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жылға қарағанда ФКИ %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қызметтерді көрсету сапасының мәселелері бойынша халықтың негізді өтініштерінің саны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2.1.1-міндет. Денсаулық сақтау ұйымдарын басқаруды және қаржыландыруды жетілдіру</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бейінді стационарлар үлесін ұлғайту</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 деректері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деңгейде жоғары мамандандырылған медициналық көмекті алған науқастар санын ұлғайту</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 саны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Күші жойылды - ҚР Үкіметінің 31.12.2013 </w:t>
            </w:r>
            <w:r>
              <w:rPr>
                <w:rFonts w:ascii="Times New Roman"/>
                <w:b w:val="false"/>
                <w:i w:val="false"/>
                <w:color w:val="ff0000"/>
                <w:sz w:val="20"/>
              </w:rPr>
              <w:t>№ 1453</w:t>
            </w:r>
            <w:r>
              <w:rPr>
                <w:rFonts w:ascii="Times New Roman"/>
                <w:b w:val="false"/>
                <w:i w:val="false"/>
                <w:color w:val="ff0000"/>
                <w:sz w:val="20"/>
              </w:rPr>
              <w:t> қаулысымен.</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ТМККК шеңберінде дәрілік заттарды босатуды жүзеге асыратын объектілер санын ұлғайту (дәріхана ұйымдары, БМСК ұйымдары арқылы)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ИЖТМ, ЖАО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дистрибуция жүйесі арқылы ТМККК шеңберінде сатып алынатын дәрігерлердің жалпы көлеміндегі отандық дәрілік заттардың үлесі (заттай мәнде)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ИЖТМ, ЖАО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 мен уақытты қоса алғанда 2011 жылға қарай 30 %-ға және 2015 жылға қарай 2011 жылмен салыстырғанда тағы 30 %-ға тіркеуге және бизнесті жүргізуге байланысты (рұқсаттарды, лицензияны, сертификаттарды алуға, аккредиттеуге, консультация алуға) операциялық шығындарды төмендету</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бақылау органдарымен (тексерулердің жылдық жоспарына сәйкес) жоспарлы тексерулерді қысқарту</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жүргізілген тексерулердің санынан %-бен</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нұсқада көрсетілетін ҚР ДСМ және ведомстволардың мемлекеттік қызметтерінің саны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саны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Регламенттелген мерзімде көрсетілген мемлекеттік қызметтер үлесі</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Үкіметінің 26.08.2013 </w:t>
            </w:r>
            <w:r>
              <w:rPr>
                <w:rFonts w:ascii="Times New Roman"/>
                <w:b w:val="false"/>
                <w:i w:val="false"/>
                <w:color w:val="ff0000"/>
                <w:sz w:val="20"/>
              </w:rPr>
              <w:t>N 834</w:t>
            </w:r>
            <w:r>
              <w:rPr>
                <w:rFonts w:ascii="Times New Roman"/>
                <w:b w:val="false"/>
                <w:i w:val="false"/>
                <w:color w:val="ff0000"/>
                <w:sz w:val="20"/>
              </w:rPr>
              <w:t xml:space="preserve"> қаулысымен.</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Үкіметінің 26.08.2013 </w:t>
            </w:r>
            <w:r>
              <w:rPr>
                <w:rFonts w:ascii="Times New Roman"/>
                <w:b w:val="false"/>
                <w:i w:val="false"/>
                <w:color w:val="ff0000"/>
                <w:sz w:val="20"/>
              </w:rPr>
              <w:t>N 834</w:t>
            </w:r>
            <w:r>
              <w:rPr>
                <w:rFonts w:ascii="Times New Roman"/>
                <w:b w:val="false"/>
                <w:i w:val="false"/>
                <w:color w:val="ff0000"/>
                <w:sz w:val="20"/>
              </w:rPr>
              <w:t xml:space="preserve"> қаулысымен.</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қызметін атқаратын әкімшілік мемлекеттік қызметкер әйелдердің үлесі</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сарапшыларды тартумен жүргізілген медициналық қызметтер сараптамалар ының үлес салмағы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нәтижелерге қол жеткізуге арналған іс-шаралар:</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көмек көрсететін денсаулық сақтау ұйымдарының, сот-медициналық сараптама, зертханалар және қан қызметтерінің материалдық-техникалық базасын нығайту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Стационарларды алмастыратын ұйымдарда, емханаларда және стационар жағдайында емдеуге жататын патологиялар тізбесін жетілдіру, ауруларды диагностикалау мен емдеудің хаттамаларын одан әрі жетілдіру және енгізу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деңгейге жоғары технологиялық медициналық қызметтердің трансферті және жоғары мамандандырылған медициналық көмек көрсету мәселелері жөнінде шетелдік клиникалармен әріптестік өзара қарым-қатынасты нығайту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бөлімшелерде өткізілетін сот-медициналық сараптамалардың сапасын бағалау үшін халықаралық ISO 2009 стандарттарын енгізу және сот-медициналық сараптамалардың стандарттарын, теориялық негіздер жүйесін әзірлеу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Қан орталығы базасында Трансфузиология ғылыми-өндірістік орталығын ұйымдастыру және Қан орталығы базасында қан қызметі үшін референс-зертхана құру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препараттарын өндіретін зауыт салу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 аккредиттеуге қатысуға уәждеме жүйесін әзірлеуді қоса алғанда, денсаулық сақтау саласында аккредиттеу рәсімдерін жетілдіру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 сапасының сыртқы мониторингі жүйесін әзірлеу және енгізу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ТМККК алуға тең құқықтарын қамтамасыз ету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денсаулық сақтаудың электрондық қызметтерін ұсыну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телемедицина желісін кеңейту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электрондық денсаулық сақтауды дамытудың 2013 – 2020 жылдарға арналған тұжырымдамасын әзірлеу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Формулярлық жүйені дамыту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дәріханалық ұйымдарды, оның ішінде жылжымалы дәріханалық пункттерді қоса алғанда, БМСК объектілерінің базасында дәріханалық ұйымдарды ашу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 басқарудың жергілікті және орталық органдарының өкілдерін тәуекелдерді басқару жүйесіне (ТБЖ) оқыту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менеджментіне оқыту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 кезең-кезеңмен шаруашылық жүргізу құқығындағы мемлекеттік кәсіпорын және акционерлік қоғам мәртебесіне ауыстыру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Шалғайдағы ауылдық елді мекендер үшін АТ-инфрақұрылымды, коммуникацияны және ДБАЖ бағдарламалық шешімін құру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бірыңғай ақпараттық жүйесінің компоненттерін ақпараттық қауіпсіздік талаптарына сәйкестікке аттестаттау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объектілерінің қажеттілігін анықтаудың біртұтас әдістемесі негізінде республиканың әр өңірін дамытудың егжей-тегжейлі инвестициялық жоспарларын әзірлеу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 жетілдіру саласында зерттеу өткізу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қызметтерге қоса ақы төлеу және денсаулық сақтау ұйымдарын қаржыландыру тетіктерін жетілдіру (орташа қор ұстау, екі компоненттік жанбасылық норматив, клиникалық-шығындар топтары)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ұлттық денсаулық сақтау жүйесін енгізу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өз денсаулығы үшін ынтымақты жауапкершілігін арттыру тетіктерін әзірлеу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медициналық сақтандыру жүйесін жетілдіру, сондай-ақ шетел азаматтарын сақтандыру тетігін әзірлеу және енгізу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Үкіметінің 26.08.2013 </w:t>
            </w:r>
            <w:r>
              <w:rPr>
                <w:rFonts w:ascii="Times New Roman"/>
                <w:b w:val="false"/>
                <w:i w:val="false"/>
                <w:color w:val="ff0000"/>
                <w:sz w:val="20"/>
              </w:rPr>
              <w:t>N 834</w:t>
            </w:r>
            <w:r>
              <w:rPr>
                <w:rFonts w:ascii="Times New Roman"/>
                <w:b w:val="false"/>
                <w:i w:val="false"/>
                <w:color w:val="ff0000"/>
                <w:sz w:val="20"/>
              </w:rPr>
              <w:t xml:space="preserve"> қаулысымен.</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денсаулық сақтау ұйымдарына байқау кеңестерін енгізу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және нәресте өлімінің әрбір жағдайы бойынша сараптама жүргізу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5" w:id="25"/>
    <w:p>
      <w:pPr>
        <w:spacing w:after="0"/>
        <w:ind w:left="0"/>
        <w:jc w:val="both"/>
      </w:pPr>
      <w:r>
        <w:rPr>
          <w:rFonts w:ascii="Times New Roman"/>
          <w:b w:val="false"/>
          <w:i w:val="false"/>
          <w:color w:val="000000"/>
          <w:sz w:val="28"/>
        </w:rPr>
        <w:t>
      Ескертпе* - көрсеткіш деңгейі жергілікті атқарушы органдардың қызметіне байланысты</w:t>
      </w:r>
    </w:p>
    <w:bookmarkEnd w:id="25"/>
    <w:p>
      <w:pPr>
        <w:spacing w:after="0"/>
        <w:ind w:left="0"/>
        <w:jc w:val="left"/>
      </w:pPr>
      <w:r>
        <w:rPr>
          <w:rFonts w:ascii="Times New Roman"/>
          <w:b/>
          <w:i w:val="false"/>
          <w:color w:val="000000"/>
        </w:rPr>
        <w:t xml:space="preserve"> 3.2. Стратегиялық бағыттар мен мақсаттардың мемлекеттің стратегиялық мақсаттарына сәйкестігі</w:t>
      </w:r>
    </w:p>
    <w:p>
      <w:pPr>
        <w:spacing w:after="0"/>
        <w:ind w:left="0"/>
        <w:jc w:val="both"/>
      </w:pPr>
      <w:r>
        <w:rPr>
          <w:rFonts w:ascii="Times New Roman"/>
          <w:b w:val="false"/>
          <w:i w:val="false"/>
          <w:color w:val="ff0000"/>
          <w:sz w:val="28"/>
        </w:rPr>
        <w:t xml:space="preserve">      Ескерту. 3.2-кіші бөлімге өзгерістер енгізілді - ҚР Үкіметінің 2012.12.29 </w:t>
      </w:r>
      <w:r>
        <w:rPr>
          <w:rFonts w:ascii="Times New Roman"/>
          <w:b w:val="false"/>
          <w:i w:val="false"/>
          <w:color w:val="ff0000"/>
          <w:sz w:val="28"/>
        </w:rPr>
        <w:t>№ 1799</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3"/>
        <w:gridCol w:w="6533"/>
      </w:tblGrid>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және мақсаттары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құжаттар және (немесе) бағдарламалық құжаттар атаулары</w:t>
            </w:r>
          </w:p>
        </w:tc>
      </w:tr>
      <w:tr>
        <w:trPr>
          <w:trHeight w:val="30" w:hRule="atLeast"/>
        </w:trPr>
        <w:tc>
          <w:tcPr>
            <w:tcW w:w="6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Азаматтардың денсаулығын нығайту және өлім-жітім деңгейін төмендету:</w:t>
            </w:r>
            <w:r>
              <w:br/>
            </w:r>
            <w:r>
              <w:rPr>
                <w:rFonts w:ascii="Times New Roman"/>
                <w:b w:val="false"/>
                <w:i w:val="false"/>
                <w:color w:val="000000"/>
                <w:sz w:val="20"/>
              </w:rPr>
              <w:t>
</w:t>
            </w:r>
            <w:r>
              <w:rPr>
                <w:rFonts w:ascii="Times New Roman"/>
                <w:b w:val="false"/>
                <w:i w:val="false"/>
                <w:color w:val="000000"/>
                <w:sz w:val="20"/>
              </w:rPr>
              <w:t>1.1-мақсат. Аурулардың профилактикасы, емдеудің және оңалтудың тиімді жүйесі;</w:t>
            </w:r>
            <w:r>
              <w:br/>
            </w:r>
            <w:r>
              <w:rPr>
                <w:rFonts w:ascii="Times New Roman"/>
                <w:b w:val="false"/>
                <w:i w:val="false"/>
                <w:color w:val="000000"/>
                <w:sz w:val="20"/>
              </w:rPr>
              <w:t>
</w:t>
            </w:r>
            <w:r>
              <w:rPr>
                <w:rFonts w:ascii="Times New Roman"/>
                <w:b w:val="false"/>
                <w:i w:val="false"/>
                <w:color w:val="000000"/>
                <w:sz w:val="20"/>
              </w:rPr>
              <w:t>1.2-мақсат. Білім беру, ғылым жүйесін жетілдіру және инновациялық технологияларды енгізу.</w:t>
            </w:r>
            <w:r>
              <w:br/>
            </w:r>
            <w:r>
              <w:rPr>
                <w:rFonts w:ascii="Times New Roman"/>
                <w:b w:val="false"/>
                <w:i w:val="false"/>
                <w:color w:val="000000"/>
                <w:sz w:val="20"/>
              </w:rPr>
              <w:t>
</w:t>
            </w:r>
            <w:r>
              <w:rPr>
                <w:rFonts w:ascii="Times New Roman"/>
                <w:b w:val="false"/>
                <w:i w:val="false"/>
                <w:color w:val="000000"/>
                <w:sz w:val="20"/>
              </w:rPr>
              <w:t>2-стратегиялық бағыт. Денсаулық сақтау жүйесінің тиімділігін арттыру:</w:t>
            </w:r>
            <w:r>
              <w:br/>
            </w:r>
            <w:r>
              <w:rPr>
                <w:rFonts w:ascii="Times New Roman"/>
                <w:b w:val="false"/>
                <w:i w:val="false"/>
                <w:color w:val="000000"/>
                <w:sz w:val="20"/>
              </w:rPr>
              <w:t>
</w:t>
            </w:r>
            <w:r>
              <w:rPr>
                <w:rFonts w:ascii="Times New Roman"/>
                <w:b w:val="false"/>
                <w:i w:val="false"/>
                <w:color w:val="000000"/>
                <w:sz w:val="20"/>
              </w:rPr>
              <w:t>2.1-мақсат. Денсаулық сақтау ұйымдарының бәсекеге қабілеттілігін арттыру</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0"/>
              </w:rPr>
              <w:t>Жарлығы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үдемелі индустриялық-инновациялық дамыту жөніндегі 2010-2014 жылдарға арналған мемлекеттік бағдарламасы туралы» Қазақстан Республикасы Президентінің 2010 жылғы 19 наурыздағы № 958 </w:t>
            </w:r>
            <w:r>
              <w:rPr>
                <w:rFonts w:ascii="Times New Roman"/>
                <w:b w:val="false"/>
                <w:i w:val="false"/>
                <w:color w:val="000000"/>
                <w:sz w:val="20"/>
              </w:rPr>
              <w:t>Жарлығы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денсаулық сақтау саласын дамытудың 2011-2015 жылдарға арналған «Саламатты Қазақстан»  мемлекеттік бағдарламасы туралы» Қазақстан Республикасы Президентінің 2010 жылғы 29 желтоқсандағы  № 1113 </w:t>
            </w:r>
            <w:r>
              <w:rPr>
                <w:rFonts w:ascii="Times New Roman"/>
                <w:b w:val="false"/>
                <w:i w:val="false"/>
                <w:color w:val="000000"/>
                <w:sz w:val="20"/>
              </w:rPr>
              <w:t>Жарлығы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өркендеуі мен қазақстандықтардың әл-ауқатын жақсарту үшін: еліміздің әр азаматының өмірін қалай жақсартамыз» «Нұр Отан» халықтық-демократиялық партиясының халықтық тұғырнамасы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денсаулық сақтау саласын дамытудың 2011 – 2015 жылдарға арналған «Саламатты Қазақстан» мемлекеттік бағдарламасы туралы» Қазақстан Республикасы Президентінің 2010 жылғы 29 қарашадағы № 1113 </w:t>
            </w:r>
            <w:r>
              <w:rPr>
                <w:rFonts w:ascii="Times New Roman"/>
                <w:b w:val="false"/>
                <w:i w:val="false"/>
                <w:color w:val="000000"/>
                <w:sz w:val="20"/>
              </w:rPr>
              <w:t>Жарлығы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 2030. Барлық қазақстандықтардың өсіп-өркендеуі,  қауіпсіздігі және әл-ауқатының артуы» 1997 жылғы 10 қазандағы Қазақстан Республикасы Президентінің Қазақстан халқына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азаматтарының әл-ауқатын арттыру – мемлекеттік саясаттың басты мақсаты» 2008 жылғы 6 ақпандағы Қазақстан Республикасы Президентінің Қазақстан халқына </w:t>
            </w:r>
            <w:r>
              <w:rPr>
                <w:rFonts w:ascii="Times New Roman"/>
                <w:b w:val="false"/>
                <w:i w:val="false"/>
                <w:color w:val="000000"/>
                <w:sz w:val="20"/>
              </w:rPr>
              <w:t>Жолдауы</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онжылдық – жаңа экономикалық өрлеу – Қазақстанның жаңа мүмкіндіктері» 2010 жылғы 29 қаңтардағы Қазақстан Республикасы Президентінің Қазақстан халқына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мен мақсаттары</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бағыт: Болашаққа инвестициялар</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r>
              <w:rPr>
                <w:rFonts w:ascii="Times New Roman"/>
                <w:b w:val="false"/>
                <w:i w:val="false"/>
                <w:color w:val="000000"/>
                <w:sz w:val="20"/>
              </w:rPr>
              <w:t> </w:t>
            </w:r>
            <w:r>
              <w:rPr>
                <w:rFonts w:ascii="Times New Roman"/>
                <w:b w:val="false"/>
                <w:i w:val="false"/>
                <w:color w:val="000000"/>
                <w:sz w:val="20"/>
              </w:rPr>
              <w:t>Елдің тұрақты әлеуметтік-демографиялық дамуын қамтамасыз ету мақсатында Қазақстан азматтарының денсаулығын жақсарту және бәсекеге қабілетті денсаулық сақтау жүйесін құру</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Медициналық көмек көрсетуді жақсарту мен саламатты өмір салтын жүргізуге уәждеме құру, күтілетін өмір сүру ұзақтығының ұлғаюы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Азаматтардың денсаулығын нығайту</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саласында қаржыландыру мен басқару жүйесін жетілдіру</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жүйесінің тиімділігін арттыру</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Медициналық қызмет көрсетуді жетілдіру</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Медицина ғылымы және кадр ресурстарын дамыту</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Дәрілік заттардың қолжетімділігін және сапасын арттыру</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жүйесінің тиімділігін арттыру</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Саламатты өмір салтын жүргізу</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Азаматтардың денсаулығын нығайту</w:t>
            </w:r>
          </w:p>
        </w:tc>
      </w:tr>
    </w:tbl>
    <w:bookmarkStart w:name="z36" w:id="26"/>
    <w:p>
      <w:pPr>
        <w:spacing w:after="0"/>
        <w:ind w:left="0"/>
        <w:jc w:val="left"/>
      </w:pPr>
      <w:r>
        <w:rPr>
          <w:rFonts w:ascii="Times New Roman"/>
          <w:b/>
          <w:i w:val="false"/>
          <w:color w:val="000000"/>
        </w:rPr>
        <w:t xml:space="preserve"> 
4-бөлім. Функционалдық мүмкіндіктерді дамыту</w:t>
      </w:r>
    </w:p>
    <w:bookmarkEnd w:id="26"/>
    <w:p>
      <w:pPr>
        <w:spacing w:after="0"/>
        <w:ind w:left="0"/>
        <w:jc w:val="both"/>
      </w:pPr>
      <w:r>
        <w:rPr>
          <w:rFonts w:ascii="Times New Roman"/>
          <w:b w:val="false"/>
          <w:i w:val="false"/>
          <w:color w:val="ff0000"/>
          <w:sz w:val="28"/>
        </w:rPr>
        <w:t xml:space="preserve">      Ескерту. 4-бөлім жаңа редакцияда - ҚР Үкіметінің 26.08.2013 </w:t>
      </w:r>
      <w:r>
        <w:rPr>
          <w:rFonts w:ascii="Times New Roman"/>
          <w:b w:val="false"/>
          <w:i w:val="false"/>
          <w:color w:val="ff0000"/>
          <w:sz w:val="28"/>
        </w:rPr>
        <w:t>N 834</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9"/>
        <w:gridCol w:w="6567"/>
        <w:gridCol w:w="2714"/>
      </w:tblGrid>
      <w:tr>
        <w:trPr>
          <w:trHeight w:val="30" w:hRule="atLeast"/>
        </w:trPr>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бағыттардың және мақсаттардың атаулары</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мүмкіндіктерді дамыту бойынша ДСМ іске асыратын іс-шаралар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w:t>
            </w:r>
          </w:p>
        </w:tc>
      </w:tr>
      <w:tr>
        <w:trPr>
          <w:trHeight w:val="30" w:hRule="atLeast"/>
        </w:trPr>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r>
              <w:br/>
            </w:r>
            <w:r>
              <w:rPr>
                <w:rFonts w:ascii="Times New Roman"/>
                <w:b w:val="false"/>
                <w:i w:val="false"/>
                <w:color w:val="000000"/>
                <w:sz w:val="20"/>
              </w:rPr>
              <w:t>
Азаматтардың денсаулығын нығайту және өлім-жітім деңгейін төмендету:</w:t>
            </w:r>
            <w:r>
              <w:br/>
            </w:r>
            <w:r>
              <w:rPr>
                <w:rFonts w:ascii="Times New Roman"/>
                <w:b w:val="false"/>
                <w:i w:val="false"/>
                <w:color w:val="000000"/>
                <w:sz w:val="20"/>
              </w:rPr>
              <w:t>
1.1-мақсат. Аурулардың профилактикасы, емдеудің және оңалтудың тиімді жүйесі;</w:t>
            </w:r>
            <w:r>
              <w:br/>
            </w:r>
            <w:r>
              <w:rPr>
                <w:rFonts w:ascii="Times New Roman"/>
                <w:b w:val="false"/>
                <w:i w:val="false"/>
                <w:color w:val="000000"/>
                <w:sz w:val="20"/>
              </w:rPr>
              <w:t>
1.1.1-міндет. Аурулардың профилактикасына және саламатты өмір салтын қалыптастыруға тәсілдерді жетілдіру;</w:t>
            </w:r>
            <w:r>
              <w:br/>
            </w:r>
            <w:r>
              <w:rPr>
                <w:rFonts w:ascii="Times New Roman"/>
                <w:b w:val="false"/>
                <w:i w:val="false"/>
                <w:color w:val="000000"/>
                <w:sz w:val="20"/>
              </w:rPr>
              <w:t>
1.1.2-міндет. Ана мен баланың денсаулығын нығайту;</w:t>
            </w:r>
            <w:r>
              <w:br/>
            </w:r>
            <w:r>
              <w:rPr>
                <w:rFonts w:ascii="Times New Roman"/>
                <w:b w:val="false"/>
                <w:i w:val="false"/>
                <w:color w:val="000000"/>
                <w:sz w:val="20"/>
              </w:rPr>
              <w:t>
1.1.3-міндет. Негізгі әлеуметтік мәні бар аурулардың және жарақаттардың диагностикасын, оларды емдеуді және оңалтуды жетілдіру;</w:t>
            </w:r>
            <w:r>
              <w:br/>
            </w:r>
            <w:r>
              <w:rPr>
                <w:rFonts w:ascii="Times New Roman"/>
                <w:b w:val="false"/>
                <w:i w:val="false"/>
                <w:color w:val="000000"/>
                <w:sz w:val="20"/>
              </w:rPr>
              <w:t>
1.1.4-міндет.</w:t>
            </w:r>
            <w:r>
              <w:br/>
            </w:r>
            <w:r>
              <w:rPr>
                <w:rFonts w:ascii="Times New Roman"/>
                <w:b w:val="false"/>
                <w:i w:val="false"/>
                <w:color w:val="000000"/>
                <w:sz w:val="20"/>
              </w:rPr>
              <w:t>
Инфекциялық сырқаттанушылықтың өсуіне жол бермеу;</w:t>
            </w:r>
            <w:r>
              <w:br/>
            </w:r>
            <w:r>
              <w:rPr>
                <w:rFonts w:ascii="Times New Roman"/>
                <w:b w:val="false"/>
                <w:i w:val="false"/>
                <w:color w:val="000000"/>
                <w:sz w:val="20"/>
              </w:rPr>
              <w:t>
1.2-мақсат. Білім беру, ғылым жүйесін жетілдіру және инновациялық технологияларды енгізу;</w:t>
            </w:r>
            <w:r>
              <w:br/>
            </w:r>
            <w:r>
              <w:rPr>
                <w:rFonts w:ascii="Times New Roman"/>
                <w:b w:val="false"/>
                <w:i w:val="false"/>
                <w:color w:val="000000"/>
                <w:sz w:val="20"/>
              </w:rPr>
              <w:t>
1.2.1-міндет. Ғылымды және кадр ресурстарын дамыту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Денсаулық сақтау саласындағы қызметті регламенттейтін нормативтік құқықтық базаны жетілдіру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4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r>
              <w:br/>
            </w:r>
            <w:r>
              <w:rPr>
                <w:rFonts w:ascii="Times New Roman"/>
                <w:b w:val="false"/>
                <w:i w:val="false"/>
                <w:color w:val="000000"/>
                <w:sz w:val="20"/>
              </w:rPr>
              <w:t>
Денсаулық сақтау жүйесінің тиімділігін арттыру:</w:t>
            </w:r>
            <w:r>
              <w:br/>
            </w:r>
            <w:r>
              <w:rPr>
                <w:rFonts w:ascii="Times New Roman"/>
                <w:b w:val="false"/>
                <w:i w:val="false"/>
                <w:color w:val="000000"/>
                <w:sz w:val="20"/>
              </w:rPr>
              <w:t>
2.1-мақсат. Денсаулық сақтау ұйымдарының бәсекеге қабілеттілігін арттыру</w:t>
            </w:r>
            <w:r>
              <w:br/>
            </w:r>
            <w:r>
              <w:rPr>
                <w:rFonts w:ascii="Times New Roman"/>
                <w:b w:val="false"/>
                <w:i w:val="false"/>
                <w:color w:val="000000"/>
                <w:sz w:val="20"/>
              </w:rPr>
              <w:t>
2.1.1-міндет. Денсаулық сақтау ұйымдарын басқаруды және қаржыландыруды жетілдіру</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саласындағы мемлекеттік көрсетілетін қызметтердің стандарттары мен регламенттерін әзірлеу, көрсетілетін медициналық қызметтерді электрондық форматқа ауыстыру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Денсаулық сақтау саласындағы орталық аппарат және жергілікті атқарушы органдар қызметкерлерін стратегиялық жоспарлау мен талдау қағидаттарына оқыту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bl>
    <w:bookmarkStart w:name="z37" w:id="27"/>
    <w:p>
      <w:pPr>
        <w:spacing w:after="0"/>
        <w:ind w:left="0"/>
        <w:jc w:val="left"/>
      </w:pPr>
      <w:r>
        <w:rPr>
          <w:rFonts w:ascii="Times New Roman"/>
          <w:b/>
          <w:i w:val="false"/>
          <w:color w:val="000000"/>
        </w:rPr>
        <w:t xml:space="preserve"> 
5-бөлім Ведомствоаралық өзара іс-қимыл</w:t>
      </w:r>
    </w:p>
    <w:bookmarkEnd w:id="27"/>
    <w:p>
      <w:pPr>
        <w:spacing w:after="0"/>
        <w:ind w:left="0"/>
        <w:jc w:val="both"/>
      </w:pPr>
      <w:r>
        <w:rPr>
          <w:rFonts w:ascii="Times New Roman"/>
          <w:b w:val="false"/>
          <w:i w:val="false"/>
          <w:color w:val="ff0000"/>
          <w:sz w:val="28"/>
        </w:rPr>
        <w:t>      Ескерту. 5-бөлімге өзгеріс енгізілді - ҚР Үкіметінің 31.12.2013 </w:t>
      </w:r>
      <w:r>
        <w:rPr>
          <w:rFonts w:ascii="Times New Roman"/>
          <w:b w:val="false"/>
          <w:i w:val="false"/>
          <w:color w:val="ff0000"/>
          <w:sz w:val="28"/>
        </w:rPr>
        <w:t>№ 1453</w:t>
      </w:r>
      <w:r>
        <w:rPr>
          <w:rFonts w:ascii="Times New Roman"/>
          <w:b w:val="false"/>
          <w:i w:val="false"/>
          <w:color w:val="ff0000"/>
          <w:sz w:val="28"/>
        </w:rPr>
        <w:t>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3993"/>
        <w:gridCol w:w="4193"/>
      </w:tblGrid>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 үшін ведомствоаралық өзара іс-қимылды қажет ететін міндеттердің көрсеткіштері</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 жүзеге асырылатын мемлекеттік орган</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іс-қимылды орнату үшін мемлекеттік орган жүзеге асыратын шаралар</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Азаматтардың денсаулығын сақтау мәселелері бойынша сектораралық және ведомствоаралық өзара іс-қимылдың тиімділігін арттыру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Саламатты өмір салты және мінез-құлық факторларымен себептес әлеуметтік мәні бар аурулардың деңгейін төмендету мәселелері бойынша сектораралық өзара іс-қимыл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Темекісіз өмір салтын насихаттауда көшбасшылар мен еліміздің көрнекті тұлғаларын тарта отырып темекі шегудің қоғамдағы әлеуметтік қолайсыздығын жасау, беделін түсіру;</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 МАМ, БҒМ</w:t>
            </w:r>
          </w:p>
        </w:tc>
        <w:tc>
          <w:tcPr>
            <w:tcW w:w="4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бюджеттік бөлінетін бағдарламаны қалыптастыру</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және пассивті түрде шылым шегу мен ішімдікке салынудың денсаулық үшін кері салдары жөнінде халықты хабардар етуді жетілдіру;</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 МАМ, БҒМ</w:t>
            </w:r>
          </w:p>
        </w:tc>
        <w:tc>
          <w:tcPr>
            <w:tcW w:w="0" w:type="auto"/>
            <w:vMerge/>
            <w:tcBorders>
              <w:top w:val="nil"/>
              <w:left w:val="single" w:color="cfcfcf" w:sz="5"/>
              <w:bottom w:val="single" w:color="cfcfcf" w:sz="5"/>
              <w:right w:val="single" w:color="cfcfcf" w:sz="5"/>
            </w:tcBorders>
          </w:tcP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бұйымдарын тұтыну мен ішімдікке салынушылықты төмендету, көпшілікті бұқаралық-спорттық іс-шаралармен қамтуды көбейту;</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 МАМ, БҒМ</w:t>
            </w:r>
          </w:p>
        </w:tc>
        <w:tc>
          <w:tcPr>
            <w:tcW w:w="0" w:type="auto"/>
            <w:vMerge/>
            <w:tcBorders>
              <w:top w:val="nil"/>
              <w:left w:val="single" w:color="cfcfcf" w:sz="5"/>
              <w:bottom w:val="single" w:color="cfcfcf" w:sz="5"/>
              <w:right w:val="single" w:color="cfcfcf" w:sz="5"/>
            </w:tcBorders>
          </w:tcP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беру оқу орындарында қауіп топтарын ерте бастан анықтаудың жүйесін құру. Алкогольге  және есірткіге қарсы алдын алу бағдарламаларын әзірлеу және енгізу.</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БҒМ,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жүйесіндегі кәмелетке толмағандар ісі жөніндегі инспекторлармен ақпараттық-әдістемелік жұмыстар жүргізу</w:t>
            </w:r>
            <w:r>
              <w:br/>
            </w:r>
            <w:r>
              <w:rPr>
                <w:rFonts w:ascii="Times New Roman"/>
                <w:b w:val="false"/>
                <w:i w:val="false"/>
                <w:color w:val="000000"/>
                <w:sz w:val="20"/>
              </w:rPr>
              <w:t>
</w:t>
            </w:r>
            <w:r>
              <w:rPr>
                <w:rFonts w:ascii="Times New Roman"/>
                <w:b w:val="false"/>
                <w:i w:val="false"/>
                <w:color w:val="000000"/>
                <w:sz w:val="20"/>
              </w:rPr>
              <w:t>ІІМ қызметкерлерін (полициялар, участкелік инспекторлар) алкогольдік (есірткі, уытқұмарлық) мас күйдегі тұлғаларға қабылданатын шараларға қатысты сараланған тәсілдерге оқытып-үйрету</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жүйесінің тергеу изоляторлардағы психиатр дәрігерлерді нашақорлық және уәждемелік консультациялар беру қағидаттарына оқыту</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ІІМ</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3213"/>
        <w:gridCol w:w="27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Дұрыс тамақтану мәселелері бойынша сектораралық өзара іс-қимыл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Мектептегі балалардың тамақтану рационына витаминдік-минералдық кешенмен байытылған азық-түлік түрлерін қосу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бюджеттік бөлінетін бағдарламаны қалыптастыру</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жастағы балалардың тірек-қозғалыс аппараты ауруларының профилактикасы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w:t>
            </w:r>
            <w:r>
              <w:br/>
            </w:r>
            <w:r>
              <w:rPr>
                <w:rFonts w:ascii="Times New Roman"/>
                <w:b w:val="false"/>
                <w:i w:val="false"/>
                <w:color w:val="000000"/>
                <w:sz w:val="20"/>
              </w:rPr>
              <w:t>
</w:t>
            </w:r>
            <w:r>
              <w:rPr>
                <w:rFonts w:ascii="Times New Roman"/>
                <w:b w:val="false"/>
                <w:i w:val="false"/>
                <w:color w:val="000000"/>
                <w:sz w:val="20"/>
              </w:rPr>
              <w:t>Жол-көлік қауіпсіздігі мәселелері бойынша сектораралық өзара іс-қимыл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1.3.1-міндет</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Халықпен жол қозғалысына қатысушылардың заңға бағынушылық мінез-құлқын және жол қозғалысы саласындағы құқық бұзушылыққа теріс қатынасы стеротиптерін қалыптастыруға бағытталған профилактика және ақпараттық жұмыстың кешенді жүйесін құру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бюджеттік бөлінетін бағдарламаны қалыптастыру</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 жұмыстарына азаматтық қоғам институттарының қатысуын қамтамасыз ету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w:t>
            </w:r>
            <w:r>
              <w:br/>
            </w:r>
            <w:r>
              <w:rPr>
                <w:rFonts w:ascii="Times New Roman"/>
                <w:b w:val="false"/>
                <w:i w:val="false"/>
                <w:color w:val="000000"/>
                <w:sz w:val="20"/>
              </w:rPr>
              <w:t>
</w:t>
            </w:r>
            <w:r>
              <w:rPr>
                <w:rFonts w:ascii="Times New Roman"/>
                <w:b w:val="false"/>
                <w:i w:val="false"/>
                <w:color w:val="000000"/>
                <w:sz w:val="20"/>
              </w:rPr>
              <w:t>Төтенше жағдайлар кезінде медициналық-құтқарудың шұғыл көмегін көрсету мәселелері бойынша сектораралық өзара іс-қимыл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1.4.1-міндет</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Автомагистральдарда, сондай-ақ табиғи және техногендік сипаттағы төтенше жағдай туындаған кезде, шұғыл медициналық-құтқарудың жедел жәрдем көрсетуді арттыру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бюджеттік бөлінетін бағдарламаны қалыптастыру</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министрлігі және медицина апаттары қызметінің бірлескен қызметін регламенттейтін нормативтік құқықтық қамтамасыз ету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1.5-мақсат</w:t>
            </w:r>
            <w:r>
              <w:br/>
            </w:r>
            <w:r>
              <w:rPr>
                <w:rFonts w:ascii="Times New Roman"/>
                <w:b w:val="false"/>
                <w:i w:val="false"/>
                <w:color w:val="000000"/>
                <w:sz w:val="20"/>
              </w:rPr>
              <w:t>
</w:t>
            </w:r>
            <w:r>
              <w:rPr>
                <w:rFonts w:ascii="Times New Roman"/>
                <w:b w:val="false"/>
                <w:i w:val="false"/>
                <w:color w:val="000000"/>
                <w:sz w:val="20"/>
              </w:rPr>
              <w:t>Туберкулез, АИТВ/ЖИТС алдын алу мәселелері бойынша сектораралық өзара іс-қимыл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1.5.1-міндет</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 комитеті мекемелерін материалдық-техникалық жарақтандыруды нығайту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бюджеттік бөлінетін бағдарламаны қалыптастыру </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АИТВ/ЖИТС мәселелері бойынша пенитенциарлық жүйе контингентінің арасында ақпараттық-түсіндірме жұмыстарын жетілдіру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1.6-мақсат</w:t>
            </w:r>
            <w:r>
              <w:br/>
            </w:r>
            <w:r>
              <w:rPr>
                <w:rFonts w:ascii="Times New Roman"/>
                <w:b w:val="false"/>
                <w:i w:val="false"/>
                <w:color w:val="000000"/>
                <w:sz w:val="20"/>
              </w:rPr>
              <w:t>
</w:t>
            </w:r>
            <w:r>
              <w:rPr>
                <w:rFonts w:ascii="Times New Roman"/>
                <w:b w:val="false"/>
                <w:i w:val="false"/>
                <w:color w:val="000000"/>
                <w:sz w:val="20"/>
              </w:rPr>
              <w:t>Аса қауіпті аурулардың профилактикасы мәселелері бойынша сектораралық өзара іс-қимыл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1.6.1-міндет</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 ауруын тасымалдаушыларын жою бойынша жұмыстарды күшейту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Қызылорда және Оңтүстік Қазақстан облыстарының әкімдіктері</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бюджеттік бөлінетін бағдарламаны қалыптастыру</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 сырқаттанушылықтың профилактикасы бойынша ведомствоаралық жұмыс тобын құру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АШМ, Жамбыл, Қызылорда және Оңтүстік Қазақстан облыстарының әкімдіктері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1.7-мақсат</w:t>
            </w:r>
            <w:r>
              <w:br/>
            </w:r>
            <w:r>
              <w:rPr>
                <w:rFonts w:ascii="Times New Roman"/>
                <w:b w:val="false"/>
                <w:i w:val="false"/>
                <w:color w:val="000000"/>
                <w:sz w:val="20"/>
              </w:rPr>
              <w:t>
</w:t>
            </w:r>
            <w:r>
              <w:rPr>
                <w:rFonts w:ascii="Times New Roman"/>
                <w:b w:val="false"/>
                <w:i w:val="false"/>
                <w:color w:val="000000"/>
                <w:sz w:val="20"/>
              </w:rPr>
              <w:t>Балалар мен жасөспірімдер денсаулығы мәселелері бойынша сектораралық өзара іс-қимыл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1.7.1-міндет</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жасөспірімдер мен жастардың психологиялық және физикалық денсаулығы мәселелеріне кешенді түрде қарауды қамтамасыз ету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бюджеттік бөлінетін бағдарламаны қалыптастыру</w:t>
            </w:r>
          </w:p>
        </w:tc>
      </w:tr>
    </w:tbl>
    <w:bookmarkStart w:name="z21" w:id="28"/>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СА – Қазақстан Республикасы Статистика агенттігі</w:t>
      </w:r>
      <w:r>
        <w:br/>
      </w:r>
      <w:r>
        <w:rPr>
          <w:rFonts w:ascii="Times New Roman"/>
          <w:b w:val="false"/>
          <w:i w:val="false"/>
          <w:color w:val="000000"/>
          <w:sz w:val="28"/>
        </w:rPr>
        <w:t>
ДЭФ – Дүниежүзілік экономикалық форум</w:t>
      </w:r>
      <w:r>
        <w:br/>
      </w:r>
      <w:r>
        <w:rPr>
          <w:rFonts w:ascii="Times New Roman"/>
          <w:b w:val="false"/>
          <w:i w:val="false"/>
          <w:color w:val="000000"/>
          <w:sz w:val="28"/>
        </w:rPr>
        <w:t>
БҚЖИ – Бәсекеге қабілеттіліктің жаһандық индексі</w:t>
      </w:r>
      <w:r>
        <w:br/>
      </w:r>
      <w:r>
        <w:rPr>
          <w:rFonts w:ascii="Times New Roman"/>
          <w:b w:val="false"/>
          <w:i w:val="false"/>
          <w:color w:val="000000"/>
          <w:sz w:val="28"/>
        </w:rPr>
        <w:t>
СӨС – Саламатты өмір салты</w:t>
      </w:r>
      <w:r>
        <w:br/>
      </w:r>
      <w:r>
        <w:rPr>
          <w:rFonts w:ascii="Times New Roman"/>
          <w:b w:val="false"/>
          <w:i w:val="false"/>
          <w:color w:val="000000"/>
          <w:sz w:val="28"/>
        </w:rPr>
        <w:t>
КҚГҚ – Конго-қырым геморрагиялық қызбасы</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ЖАО – жергілікті атқарушы органдар</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МАМ – Қазақстан Республикасы Мәдениет және ақпарат министрлігі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СДШІА – Қазақстан Республикасы Спорт және дене шынықтыру істері агенттігі</w:t>
      </w:r>
      <w:r>
        <w:br/>
      </w:r>
      <w:r>
        <w:rPr>
          <w:rFonts w:ascii="Times New Roman"/>
          <w:b w:val="false"/>
          <w:i w:val="false"/>
          <w:color w:val="000000"/>
          <w:sz w:val="28"/>
        </w:rPr>
        <w:t>
ТЖМ – Қазақстан Республикасы Төтенше жағдайлар министрлігі</w:t>
      </w:r>
      <w:r>
        <w:br/>
      </w:r>
      <w:r>
        <w:rPr>
          <w:rFonts w:ascii="Times New Roman"/>
          <w:b w:val="false"/>
          <w:i w:val="false"/>
          <w:color w:val="000000"/>
          <w:sz w:val="28"/>
        </w:rPr>
        <w:t>
ӘМ – Қазақстан Республикасы Әділет министрлігі</w:t>
      </w:r>
      <w:r>
        <w:br/>
      </w:r>
      <w:r>
        <w:rPr>
          <w:rFonts w:ascii="Times New Roman"/>
          <w:b w:val="false"/>
          <w:i w:val="false"/>
          <w:color w:val="000000"/>
          <w:sz w:val="28"/>
        </w:rPr>
        <w:t>
ҮЕҰ – үкіметтік емес ұйымдар</w:t>
      </w:r>
      <w:r>
        <w:br/>
      </w:r>
      <w:r>
        <w:rPr>
          <w:rFonts w:ascii="Times New Roman"/>
          <w:b w:val="false"/>
          <w:i w:val="false"/>
          <w:color w:val="000000"/>
          <w:sz w:val="28"/>
        </w:rPr>
        <w:t>
ҚАЖ – қылмыстық-атқару жүйесі</w:t>
      </w:r>
      <w:r>
        <w:br/>
      </w:r>
      <w:r>
        <w:rPr>
          <w:rFonts w:ascii="Times New Roman"/>
          <w:b w:val="false"/>
          <w:i w:val="false"/>
          <w:color w:val="000000"/>
          <w:sz w:val="28"/>
        </w:rPr>
        <w:t>
ЭКҰ – экстракорпоральді ұрықтандыру</w:t>
      </w:r>
    </w:p>
    <w:bookmarkEnd w:id="28"/>
    <w:bookmarkStart w:name="z38" w:id="29"/>
    <w:p>
      <w:pPr>
        <w:spacing w:after="0"/>
        <w:ind w:left="0"/>
        <w:jc w:val="left"/>
      </w:pPr>
      <w:r>
        <w:rPr>
          <w:rFonts w:ascii="Times New Roman"/>
          <w:b/>
          <w:i w:val="false"/>
          <w:color w:val="000000"/>
        </w:rPr>
        <w:t xml:space="preserve"> 
6-бөлім Тәуекелдерді басқару</w:t>
      </w:r>
    </w:p>
    <w:bookmarkEnd w:id="29"/>
    <w:p>
      <w:pPr>
        <w:spacing w:after="0"/>
        <w:ind w:left="0"/>
        <w:jc w:val="both"/>
      </w:pPr>
      <w:r>
        <w:rPr>
          <w:rFonts w:ascii="Times New Roman"/>
          <w:b w:val="false"/>
          <w:i w:val="false"/>
          <w:color w:val="ff0000"/>
          <w:sz w:val="28"/>
        </w:rPr>
        <w:t xml:space="preserve">      Ескерту. 6-бөлім жаңа редакцияда - ҚР Үкіметінің 26.08.2013 </w:t>
      </w:r>
      <w:r>
        <w:rPr>
          <w:rFonts w:ascii="Times New Roman"/>
          <w:b w:val="false"/>
          <w:i w:val="false"/>
          <w:color w:val="ff0000"/>
          <w:sz w:val="28"/>
        </w:rPr>
        <w:t>N 834</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4325"/>
        <w:gridCol w:w="3933"/>
        <w:gridCol w:w="5110"/>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тәуекелдердің атауы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бойынша шаралар қабылданбаған жағдайдағы ықтимал салдарлар</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бойынша іс-шаралар</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жоспардың индикаторларына қол жеткізу жөнінде жергілікті атқарушы органдардың жеткіліксіз жұмысы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 мақсаттарының индикаторлары мен міндеттер көрсеткіштеріне қол жеткізбеу</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стратегиялық жоспарының негізгі индикаторларын міндетті түрде көрсете отырып, денсаулық сақтау басқармаларының стратегиялық жоспарларының жобаларын келісу</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жоспардың индикаторларына қол жеткізу жөніндегі мемлекеттік органдардың жеткіліксіз жұмысы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 мақсаттарының индикаторлары мен міндеттері көрсеткіштеріне қол жеткізбеу</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мемлекеттік орган үшін нақты индикаторларды көрсете отырып, қоғамдық денсаулықты сақтау бойынша бөлінетін бюджеттік бағдарламаның бірыңғай бюджеттік жіктемесін енгізу. Азаматтардың денсаулығын сақтау жөніндегі ұлттық үйлестіру кеңесінің рөлін күшейту</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аурулардың басталу қаупі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аурулардың басталуы</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қауіпсіз ауыз су, азық-түлік өнімдерімен, инфекциялық сырқаттанушылықты, басқарушылық шешімді қабылдай отырып, қоршаған ортаны санитариялық фонмен қамтамасыз ету үшін санитариялық-эпидемиологиялық қадағалауды күшейту. Халық арасында ақпараттық-түсіндіру жұмысы.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Техногендік және экологиялық апаттар (зілзала) салдарынан әр түрлі жарақаттардың және аурулардың (оның ішінде инфекциялық) жаппай дамуы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әлеуметтік шиеленісуінің дамуы</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арасында ақпараттық-түсіндіру жұмысы. Төтенше жағдайлар кезінде уақтылы медициналық көмек көрсету.</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қызметкерлері жалақысының төмен деңгейіне байланысты медицина кадрларының кетуі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 кадрлардың азаюы</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қызметкерлерінің еңбегіне ақы төлеудің түпкілікті нәтижеге бағдарланған, сараланған жүйесін одан әрі жетілдіру. Басқару әдістерін жетілдіру</w:t>
            </w:r>
          </w:p>
        </w:tc>
      </w:tr>
    </w:tbl>
    <w:bookmarkStart w:name="z39" w:id="30"/>
    <w:p>
      <w:pPr>
        <w:spacing w:after="0"/>
        <w:ind w:left="0"/>
        <w:jc w:val="left"/>
      </w:pPr>
      <w:r>
        <w:rPr>
          <w:rFonts w:ascii="Times New Roman"/>
          <w:b/>
          <w:i w:val="false"/>
          <w:color w:val="000000"/>
        </w:rPr>
        <w:t xml:space="preserve"> 
7-бөлім Бюджеттік бағдарламалар</w:t>
      </w:r>
    </w:p>
    <w:bookmarkEnd w:id="30"/>
    <w:p>
      <w:pPr>
        <w:spacing w:after="0"/>
        <w:ind w:left="0"/>
        <w:jc w:val="both"/>
      </w:pPr>
      <w:r>
        <w:rPr>
          <w:rFonts w:ascii="Times New Roman"/>
          <w:b w:val="false"/>
          <w:i w:val="false"/>
          <w:color w:val="ff0000"/>
          <w:sz w:val="28"/>
        </w:rPr>
        <w:t xml:space="preserve">      Ескерту. 7-бөлім жаңа редакцияда - ҚР Үкіметінің 2011.12.31 </w:t>
      </w:r>
      <w:r>
        <w:rPr>
          <w:rFonts w:ascii="Times New Roman"/>
          <w:b w:val="false"/>
          <w:i w:val="false"/>
          <w:color w:val="ff0000"/>
          <w:sz w:val="28"/>
        </w:rPr>
        <w:t>№ 1744</w:t>
      </w:r>
      <w:r>
        <w:rPr>
          <w:rFonts w:ascii="Times New Roman"/>
          <w:b w:val="false"/>
          <w:i w:val="false"/>
          <w:color w:val="ff0000"/>
          <w:sz w:val="28"/>
        </w:rPr>
        <w:t xml:space="preserve"> Қаулысымен.</w:t>
      </w:r>
    </w:p>
    <w:bookmarkStart w:name="z41" w:id="31"/>
    <w:p>
      <w:pPr>
        <w:spacing w:after="0"/>
        <w:ind w:left="0"/>
        <w:jc w:val="left"/>
      </w:pPr>
      <w:r>
        <w:rPr>
          <w:rFonts w:ascii="Times New Roman"/>
          <w:b/>
          <w:i w:val="false"/>
          <w:color w:val="000000"/>
        </w:rPr>
        <w:t xml:space="preserve"> 
Бюджеттік бағдарламалар</w:t>
      </w:r>
    </w:p>
    <w:bookmarkEnd w:id="31"/>
    <w:p>
      <w:pPr>
        <w:spacing w:after="0"/>
        <w:ind w:left="0"/>
        <w:jc w:val="both"/>
      </w:pPr>
      <w:r>
        <w:rPr>
          <w:rFonts w:ascii="Times New Roman"/>
          <w:b w:val="false"/>
          <w:i w:val="false"/>
          <w:color w:val="ff0000"/>
          <w:sz w:val="28"/>
        </w:rPr>
        <w:t xml:space="preserve">      Ескерту. Кіші бөлімге өзгерістер енгізілді - ҚР Үкіметінің 2012.04.28 </w:t>
      </w:r>
      <w:r>
        <w:rPr>
          <w:rFonts w:ascii="Times New Roman"/>
          <w:b w:val="false"/>
          <w:i w:val="false"/>
          <w:color w:val="ff0000"/>
          <w:sz w:val="28"/>
        </w:rPr>
        <w:t>N 553</w:t>
      </w:r>
      <w:r>
        <w:rPr>
          <w:rFonts w:ascii="Times New Roman"/>
          <w:b w:val="false"/>
          <w:i w:val="false"/>
          <w:color w:val="ff0000"/>
          <w:sz w:val="28"/>
        </w:rPr>
        <w:t xml:space="preserve">, 2012.12.29 </w:t>
      </w:r>
      <w:r>
        <w:rPr>
          <w:rFonts w:ascii="Times New Roman"/>
          <w:b w:val="false"/>
          <w:i w:val="false"/>
          <w:color w:val="ff0000"/>
          <w:sz w:val="28"/>
        </w:rPr>
        <w:t>№ 1799</w:t>
      </w:r>
      <w:r>
        <w:rPr>
          <w:rFonts w:ascii="Times New Roman"/>
          <w:b w:val="false"/>
          <w:i w:val="false"/>
          <w:color w:val="ff0000"/>
          <w:sz w:val="28"/>
        </w:rPr>
        <w:t xml:space="preserve">, 2012.12.29 </w:t>
      </w:r>
      <w:r>
        <w:rPr>
          <w:rFonts w:ascii="Times New Roman"/>
          <w:b w:val="false"/>
          <w:i w:val="false"/>
          <w:color w:val="ff0000"/>
          <w:sz w:val="28"/>
        </w:rPr>
        <w:t>№ 1803</w:t>
      </w:r>
      <w:r>
        <w:rPr>
          <w:rFonts w:ascii="Times New Roman"/>
          <w:b w:val="false"/>
          <w:i w:val="false"/>
          <w:color w:val="ff0000"/>
          <w:sz w:val="28"/>
        </w:rPr>
        <w:t xml:space="preserve"> (2013.01.01 бастап қолданысқа енгізіледі); 26.08.2013 </w:t>
      </w:r>
      <w:r>
        <w:rPr>
          <w:rFonts w:ascii="Times New Roman"/>
          <w:b w:val="false"/>
          <w:i w:val="false"/>
          <w:color w:val="ff0000"/>
          <w:sz w:val="28"/>
        </w:rPr>
        <w:t>N 834</w:t>
      </w:r>
      <w:r>
        <w:rPr>
          <w:rFonts w:ascii="Times New Roman"/>
          <w:b w:val="false"/>
          <w:i w:val="false"/>
          <w:color w:val="ff0000"/>
          <w:sz w:val="28"/>
        </w:rPr>
        <w:t>; 31.12.2013 </w:t>
      </w:r>
      <w:r>
        <w:rPr>
          <w:rFonts w:ascii="Times New Roman"/>
          <w:b w:val="false"/>
          <w:i w:val="false"/>
          <w:color w:val="ff0000"/>
          <w:sz w:val="28"/>
        </w:rPr>
        <w:t>№ 1453</w:t>
      </w:r>
      <w:r>
        <w:rPr>
          <w:rFonts w:ascii="Times New Roman"/>
          <w:b w:val="false"/>
          <w:i w:val="false"/>
          <w:color w:val="ff0000"/>
          <w:sz w:val="28"/>
        </w:rPr>
        <w:t>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6"/>
        <w:gridCol w:w="3050"/>
        <w:gridCol w:w="1367"/>
        <w:gridCol w:w="1120"/>
        <w:gridCol w:w="1100"/>
        <w:gridCol w:w="1095"/>
        <w:gridCol w:w="1153"/>
        <w:gridCol w:w="953"/>
        <w:gridCol w:w="1173"/>
        <w:gridCol w:w="1133"/>
      </w:tblGrid>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"Денсаулық сақтау саласындағы мемлекеттік саясатты қалыптастыру"</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министрлігінің, ведомстволары мен оның аумақтық органдарының аппараттарын ұстау; қойылатын біліктілік талаптарына сәйкес мемлекеттік қызметшілердің кәсіби білімі мен дағдыларын жаңарту және тереңдету; денсаулық сақтауды басқару жүйесін жетілдіру; медициналық қызметтер көрсетудің сапасын бақылау; денсаулық сақтау субъектілерін аккредиттеу; тәуелсіз сараптама институтын дамыту; біліктілік санатын беру жүйесін, кәсіби құзыреттілікке аттестаттау жүйесін жетілдіру; лицензиялауды жүргізу; дәрілік заттар мен фармацевтикалық қызметтер көрсетудің сапасын, тиімділігі мен қауіпсіздігін арттыру; бақылаудағы объектілерді мемлекеттік санитариялық-эпидемиологиялық қадағалауды қамтамасыз ету, шекараны жұқпалы және паразиттік аурулардың әкелінуі мен таралуынан санитариялық қорғау; азаматтардың өтініштерін қарау; Қазақстан Республикасы Денсаулық сақтау министрлігінің веб-ресурстарының ақпараттық жүйесін сүйемелдеу және пайдалану, денсаулық сақтау жүйесінің есептеу техникасын, жергілікті есептеу желілерінің жүйелі әрі техникалық күтімін қамтамасыз ету, денсаулық сақтау ұйымдарымен Дүниежүзілік денсаулық сақтау ұйымы Еуропа өңірлік бюросымен басқа да халықаралық ұйымдармен ақпараттық байланысты және ақпаратпен алмасуды қолдау; Қазақстан Республикасы денсаулық сақтаудың Бірыңғай ақпараттық жүйесі шеңберінде Бірыңғай төлеуші функцияларын ақпараттық қамтамасыз ету, сондай-ақ республикалық деңгейде статистикалық және талдау деректерін қалыптастыру бойынша қызметтер</w:t>
            </w:r>
            <w:r>
              <w:br/>
            </w:r>
            <w:r>
              <w:rPr>
                <w:rFonts w:ascii="Times New Roman"/>
                <w:b w:val="false"/>
                <w:i w:val="false"/>
                <w:color w:val="000000"/>
                <w:sz w:val="20"/>
              </w:rPr>
              <w:t>
</w:t>
            </w:r>
            <w:r>
              <w:rPr>
                <w:rFonts w:ascii="Times New Roman"/>
                <w:b w:val="false"/>
                <w:i w:val="false"/>
                <w:color w:val="000000"/>
                <w:sz w:val="20"/>
              </w:rPr>
              <w:t>Оқу-әдістемелік қамтамасыз ету және медицина білімі саласында білім үдерісін жетілдіру; қазіргі заманға сәйкес үрдістерді ескере отырып, жаңа ұрпақтың медициналық білім стандарттарын әзірлеу және тиімді етіп енгізу.</w:t>
            </w:r>
            <w:r>
              <w:br/>
            </w:r>
            <w:r>
              <w:rPr>
                <w:rFonts w:ascii="Times New Roman"/>
                <w:b w:val="false"/>
                <w:i w:val="false"/>
                <w:color w:val="000000"/>
                <w:sz w:val="20"/>
              </w:rPr>
              <w:t>
</w:t>
            </w:r>
            <w:r>
              <w:rPr>
                <w:rFonts w:ascii="Times New Roman"/>
                <w:b w:val="false"/>
                <w:i w:val="false"/>
                <w:color w:val="000000"/>
                <w:sz w:val="20"/>
              </w:rPr>
              <w:t>Денсаулық сақтау жүйесін басқарудың тиімділігін арттыру мақсатында денсаулық сақтау саласындағы барынша өзекті тақырыптар бойынша зерттеулер жүргізу.</w:t>
            </w:r>
          </w:p>
        </w:tc>
      </w:tr>
      <w:tr>
        <w:trPr>
          <w:trHeight w:val="30" w:hRule="atLeast"/>
        </w:trPr>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"Денсаулық сақтау саласында уәкілетті органның қызметін қамтамасыз 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оқыған ДСМ мемлекеттік қызметшілерінің болжамды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мемлекеттік жалпыға міндетті білім беру стандарттарының болжамды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үлгілік оқыту бағдарламаларының болжамды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жедел қызмет туралы есептердің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1140" w:hRule="atLeast"/>
        </w:trPr>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саласын кәсіби кадрлармен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140" w:hRule="atLeast"/>
        </w:trPr>
        <w:tc>
          <w:tcPr>
            <w:tcW w:w="0" w:type="auto"/>
            <w:vMerge/>
            <w:tcBorders>
              <w:top w:val="nil"/>
              <w:left w:val="single" w:color="cfcfcf" w:sz="5"/>
              <w:bottom w:val="single" w:color="cfcfcf" w:sz="5"/>
              <w:right w:val="single" w:color="cfcfcf" w:sz="5"/>
            </w:tcBorders>
          </w:tc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оқытуды өткен мамандардың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бір мемлекеттік қызметкерін шетелде оқытудың орташа құны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маманды тілдік оқытудың орташа құны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"Әлеуметтік, талдау зерттеулерді жүргізу және консалтинг қызметтерін көрсету"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зерттеулердің және атқарылған жұмыстардың болжамды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ҮЕҮ-мен өзара іс-қимыл бойынша мемлекеттік әлеуметтік тапсырыстың болжамды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әдістемелік ұсыныстардың, жинақтардың болжамды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талдау жұмыстары және мониторингтер, шолулар бойынша есептердің болжамды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ҮЕҮ-ға мемлекеттік әлеуметтік тапсырыс шеңберінде әдістемелік ұсыныстардың, жинақтардың, талдау жұмыстары және мониторингтер, шолулар бойынша есептердің болжамды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зерттеу жүргізудің орташа құны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22637,5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4696,75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4666,6</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"Ақпараттық жүйелердің жұмысын қамтамасыз ету және мемлекеттік органдардың ақпараттық-техникалық қамтамасыз 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телемедицина желісінің жұмыс істейтін тораптарының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телемедицина консультацияларын 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телемедициналық консультация жүргізуге орташа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бағдарлама бойынша бюджет шығыстарының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7 441 419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8 900 913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10 536 347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12 460 564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12 387 274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13 562 716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16 069 022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6"/>
        <w:gridCol w:w="2550"/>
        <w:gridCol w:w="1068"/>
        <w:gridCol w:w="1170"/>
        <w:gridCol w:w="928"/>
        <w:gridCol w:w="1312"/>
        <w:gridCol w:w="1333"/>
        <w:gridCol w:w="988"/>
        <w:gridCol w:w="1171"/>
        <w:gridCol w:w="929"/>
      </w:tblGrid>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"Техникалық және кәсіптік, орта білімнен кейінгі білім беру ұйымдарында мамандар даярлау және білім алушыларға әлеуметтік қолдау көрсету"</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колледждер оқушыларын, оларға техникалық және кәсіби білім алу кезеңіндегі әлеуметтік қолдау көрсету, техникалық және кәсіби, орта білімнен кейінгі біліммен денсаулық сақтау саласының білікті кадрларын даярлауды қамтамасыз ету</w:t>
            </w:r>
          </w:p>
        </w:tc>
      </w:tr>
      <w:tr>
        <w:trPr>
          <w:trHeight w:val="30" w:hRule="atLeast"/>
        </w:trPr>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колледждеріне күтілетін қабылдау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05" w:hRule="atLeast"/>
        </w:trPr>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орташа жылдық контингенті (оның ішінде Ауған Республикасынан оқитындардың саны)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w:t>
            </w:r>
          </w:p>
        </w:tc>
      </w:tr>
      <w:tr>
        <w:trPr>
          <w:trHeight w:val="30" w:hRule="atLeast"/>
        </w:trPr>
        <w:tc>
          <w:tcPr>
            <w:tcW w:w="0" w:type="auto"/>
            <w:vMerge/>
            <w:tcBorders>
              <w:top w:val="nil"/>
              <w:left w:val="single" w:color="cfcfcf" w:sz="5"/>
              <w:bottom w:val="single" w:color="cfcfcf" w:sz="5"/>
              <w:right w:val="single" w:color="cfcfcf" w:sz="5"/>
            </w:tcBorders>
          </w:tcP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алатын стипендиаттардың болжамды орташа жылдық контингенті (оның ішінде Ауған Республикасынан стипендиаттар)</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техникалық және кәсіби білімі бар түлектердің күтілетін саны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стипендияны, жол жүруге өтемақыны уақтылы және толық төлеу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колледждерінің жұмысқа орналасқан түлектерінің үлесі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студент оқуының орташа құны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r>
      <w:tr>
        <w:trPr>
          <w:trHeight w:val="30" w:hRule="atLeast"/>
        </w:trPr>
        <w:tc>
          <w:tcPr>
            <w:tcW w:w="0" w:type="auto"/>
            <w:vMerge/>
            <w:tcBorders>
              <w:top w:val="nil"/>
              <w:left w:val="single" w:color="cfcfcf" w:sz="5"/>
              <w:bottom w:val="single" w:color="cfcfcf" w:sz="5"/>
              <w:right w:val="single" w:color="cfcfcf" w:sz="5"/>
            </w:tcBorders>
          </w:tcP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Ауғанстаннан келген 1 студент оқуының орташа құны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w:t>
            </w:r>
          </w:p>
        </w:tc>
      </w:tr>
      <w:tr>
        <w:trPr>
          <w:trHeight w:val="30" w:hRule="atLeast"/>
        </w:trPr>
        <w:tc>
          <w:tcPr>
            <w:tcW w:w="0" w:type="auto"/>
            <w:vMerge/>
            <w:tcBorders>
              <w:top w:val="nil"/>
              <w:left w:val="single" w:color="cfcfcf" w:sz="5"/>
              <w:bottom w:val="single" w:color="cfcfcf" w:sz="5"/>
              <w:right w:val="single" w:color="cfcfcf" w:sz="5"/>
            </w:tcBorders>
          </w:tcP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 студенті стипендиясының орташа мөлшері (үстемесіз)</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8 906,3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12 188</w:t>
            </w:r>
          </w:p>
        </w:tc>
      </w:tr>
      <w:tr>
        <w:trPr>
          <w:trHeight w:val="30" w:hRule="atLeast"/>
        </w:trPr>
        <w:tc>
          <w:tcPr>
            <w:tcW w:w="0" w:type="auto"/>
            <w:vMerge/>
            <w:tcBorders>
              <w:top w:val="nil"/>
              <w:left w:val="single" w:color="cfcfcf" w:sz="5"/>
              <w:bottom w:val="single" w:color="cfcfcf" w:sz="5"/>
              <w:right w:val="single" w:color="cfcfcf" w:sz="5"/>
            </w:tcBorders>
          </w:tcP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Емтихандық сессияның нәтижесі бойынша тек "үздік" бағасы бар колледждің студентіне мемлекеттік стипендиясын арттырудың орташа мөлшері (үстемесіз)</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1 828,2</w:t>
            </w:r>
          </w:p>
        </w:tc>
      </w:tr>
      <w:tr>
        <w:trPr>
          <w:trHeight w:val="30" w:hRule="atLeast"/>
        </w:trPr>
        <w:tc>
          <w:tcPr>
            <w:tcW w:w="0" w:type="auto"/>
            <w:vMerge/>
            <w:tcBorders>
              <w:top w:val="nil"/>
              <w:left w:val="single" w:color="cfcfcf" w:sz="5"/>
              <w:bottom w:val="single" w:color="cfcfcf" w:sz="5"/>
              <w:right w:val="single" w:color="cfcfcf" w:sz="5"/>
            </w:tcBorders>
          </w:tcP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Көзі көрмейтін студенттердің колледж студенттеріне қарағанда мемлекеттік стипендиясының арттырудың орташа мөлшері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6 679,7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9 141</w:t>
            </w:r>
          </w:p>
        </w:tc>
      </w:tr>
      <w:tr>
        <w:trPr>
          <w:trHeight w:val="30" w:hRule="atLeast"/>
        </w:trPr>
        <w:tc>
          <w:tcPr>
            <w:tcW w:w="0" w:type="auto"/>
            <w:vMerge/>
            <w:tcBorders>
              <w:top w:val="nil"/>
              <w:left w:val="single" w:color="cfcfcf" w:sz="5"/>
              <w:bottom w:val="single" w:color="cfcfcf" w:sz="5"/>
              <w:right w:val="single" w:color="cfcfcf" w:sz="5"/>
            </w:tcBorders>
          </w:tcP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қамқорынсыз қалған, бірақ азаматтардың қамқорлығында (қарауында) қалған балаларға- колледждің студенттеріне мемлекеттік степендияны арттырудың орташа мөлшері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2 671,9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3 656,4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3 656,4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3 656,4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3 656,4</w:t>
            </w:r>
          </w:p>
        </w:tc>
      </w:tr>
      <w:tr>
        <w:trPr>
          <w:trHeight w:val="30" w:hRule="atLeast"/>
        </w:trPr>
        <w:tc>
          <w:tcPr>
            <w:tcW w:w="0" w:type="auto"/>
            <w:vMerge/>
            <w:tcBorders>
              <w:top w:val="nil"/>
              <w:left w:val="single" w:color="cfcfcf" w:sz="5"/>
              <w:bottom w:val="single" w:color="cfcfcf" w:sz="5"/>
              <w:right w:val="single" w:color="cfcfcf" w:sz="5"/>
            </w:tcBorders>
          </w:tcP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Ауғанстаннан оқуға келген студенттердің стипендиясының орташа мөлшері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17 812,5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363 380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440 048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558 147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633 128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639 595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668 512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663 698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1"/>
        <w:gridCol w:w="2510"/>
        <w:gridCol w:w="1346"/>
        <w:gridCol w:w="1121"/>
        <w:gridCol w:w="1129"/>
        <w:gridCol w:w="1089"/>
        <w:gridCol w:w="1129"/>
        <w:gridCol w:w="1129"/>
        <w:gridCol w:w="1129"/>
        <w:gridCol w:w="1517"/>
      </w:tblGrid>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"Жоғары және жоғары оқу орнынан кейінгі білімі бар мамандар даярлау және оқитындарға әлеуметтік қолдау көрсету"</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саласының жоғары және жоғары оқу орыннан кейінгі білімі бар білікті кадрларын даярлауды қамтамасыз ету, медициналық мамандықтар бойынша запастағы офицерлер бағдарламасымен жоғары ору орындарының студенттерін әскери даярлауды қамтамасыз ету. ЖОО-ның студенттеріне, интерндеріне, докторанттарға, PhD докторанттарына, аспиранттарына, клиникалық ординаторларына, резидентура тыңдаушыларына және магистранттарға жоғары білім және жоғары оқу орнынан кейінгі білім алу кезеңінде мемлекеттік стипендияны төлеу арқылы әлеуметтік қолдау</w:t>
            </w:r>
          </w:p>
        </w:tc>
      </w:tr>
      <w:tr>
        <w:trPr>
          <w:trHeight w:val="30" w:hRule="atLeast"/>
        </w:trPr>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ЖОО-ға мемлекеттік білім беру тапсырысы негізінде жоғары білім беру бағдарламалары бойынша күтілетін қабылдау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бағдарламалары бойынша күтілетін қабылдау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PhD докторантура бағдарламалары бойынша күтілетін қабылдау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Резидентура бағдарламалары бойынша күтілетін қабылдау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ЖОО-ларда грант бойынша білім алушылардың орташа жылдық контингенті (оның ішінде Ауған Республикасынан студенттердің саны)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18 558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28 716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29443</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орындарында грант бойынша білім алатын стипендиаттардың орташа жылдық контингенті (оның ішінде Ауған Республикасынан стипендиаттар)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25 210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26987</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орнынан кейінгі кәсіптік білімі бар мамандардың (докторанттардың, PhD докторанттарының, аспиранттарының, магистранттардың, клиникалық ординаторлардың және резидентура тыңдаушыларының) орташа жылдық контингенті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w:t>
            </w:r>
          </w:p>
        </w:tc>
      </w:tr>
      <w:tr>
        <w:trPr>
          <w:trHeight w:val="30" w:hRule="atLeast"/>
        </w:trPr>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 негізінде жоғары білім беру бағдарламалары бойынша бітірушілердің саны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Жалғастырушы курстар студенттерінің степендиялармен қамтамасыз етілуі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орнынан кейінгі кәсіптік білім беру шеңберінде білім алатын мамандардың стипендиямен қамтамасыз етілуі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жоғары оқу орындарының жұмысқа орналасқан түлектерінің үлесі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мемлекеттік бақылаудың орташа балы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жоғары оқу орнының </w:t>
            </w:r>
            <w:r>
              <w:br/>
            </w:r>
            <w:r>
              <w:rPr>
                <w:rFonts w:ascii="Times New Roman"/>
                <w:b w:val="false"/>
                <w:i w:val="false"/>
                <w:color w:val="000000"/>
                <w:sz w:val="20"/>
              </w:rPr>
              <w:t>
</w:t>
            </w:r>
            <w:r>
              <w:rPr>
                <w:rFonts w:ascii="Times New Roman"/>
                <w:b w:val="false"/>
                <w:i w:val="false"/>
                <w:color w:val="000000"/>
                <w:sz w:val="20"/>
              </w:rPr>
              <w:t>1 студентін оқытудың орташа құны, (жаңа қабылдау)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жоғары оқу орнының </w:t>
            </w:r>
            <w:r>
              <w:br/>
            </w:r>
            <w:r>
              <w:rPr>
                <w:rFonts w:ascii="Times New Roman"/>
                <w:b w:val="false"/>
                <w:i w:val="false"/>
                <w:color w:val="000000"/>
                <w:sz w:val="20"/>
              </w:rPr>
              <w:t>
</w:t>
            </w:r>
            <w:r>
              <w:rPr>
                <w:rFonts w:ascii="Times New Roman"/>
                <w:b w:val="false"/>
                <w:i w:val="false"/>
                <w:color w:val="000000"/>
                <w:sz w:val="20"/>
              </w:rPr>
              <w:t>1 студентін (2009 жылға дейін түскен) оқытудың орташа құны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жоғары оқу орнының 1 студентін (2009 жылдан бастап түскен) оқытудың орташа құны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жоғары оқу орнының 1 студентін оқытудың орташа құны, (жаңа қабылдау)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жоғары оқу орнының 1 студентін оқытудың орташа құны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запастағы офицер </w:t>
            </w:r>
            <w:r>
              <w:br/>
            </w:r>
            <w:r>
              <w:rPr>
                <w:rFonts w:ascii="Times New Roman"/>
                <w:b w:val="false"/>
                <w:i w:val="false"/>
                <w:color w:val="000000"/>
                <w:sz w:val="20"/>
              </w:rPr>
              <w:t>
студентті оқытудың орташа құны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Ауғанстаннан келген 1 студентті оқытудың орташа құны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жоғары оқу орны резидентурасының 1 тыңдаушысын оқытудың орташа құны (жаңа қабылдау)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996,8</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жоғары оқу орны резидентурасының 1 тыңдаушысын оқытудың орташа құны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жоғары оқу орны резидентурасының 1 тыңдаушысын оқытудың орташа құны (жаңа қабылдау)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815,5</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жоғары оқу орны резидентурасының 1 тыңдаушысын оқытудың орташа құны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672,7</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жоғары оқу орнының 1 магистрантын оқытудың орташа құны, жаңа қабылдау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жоғары оқу орнының 1 магистрантын оқытудың орташа құны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жоғары оқу орнының 1 магистрантын оқытудың орташа құны, жаңа қабылдау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780,5</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жоғары оқу орнының 1 магистрантын оқытудың орташа құны, жалғастырып оқу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жоғары оқу орнының 1 PhD докторантын оқытудың орташа құны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1 429,7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1 516,0</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жоғары оқу орнының 1 PhD докторантын оқытудың орташа құны (жаңа қабылдау)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1 445,0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1 445,0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1 445,0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1 445,0</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жоғары оқу орнының 1 PhD докторантын оқытудың орташа құны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1 313,3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1 302,1</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қаңтардан бастап стипендияның мөлшері (үстемесіз)</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студенттерге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интерндерге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27 596</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Ауғанстаннан келген білім алушыларға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30 470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30 468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30 468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30 468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30 468</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магистранттарға, резидентура тыңдаушыларына (клиникалық ординаторларға)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27 552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27 552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44 772</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докторанттарға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59 636</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сәуірден бастап стипендияның мөлшері (үстемесіз)</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студенттерге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интерндерге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21 228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27 596</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Ауғанстаннан келген білім алушыларға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23 438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30 470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30 468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30 468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30 468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30 468</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магистранттарға, резидентура тыңдаушыларына (клиникалық ординаторларға)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27 552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34 440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44 772</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докторанттарға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45 874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59 636</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Емтихандық сессияның нәтижесі бойынша тек "үздік" бағасы бар студенттер мен магистранттардың мемлекеттік стипендиясын көбейтудің орташа мөлшері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1 406,25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2 285,25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2 285,25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2 285,25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2 285,25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2 285,25</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бірақ азаматтардың қамқорлығындағы (қарауындағы) балалар арасынан студенттер мен магистранттардың мемлекеттік степендиясын көбейтудің орташа мөлшері (үстемесіз)</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2 812,5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3 339,9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4 570,5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4 570,2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4 570,2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4 570,2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4 570,2</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стипендияны алатын студенттер мен магистранттардың мемлекеттік стипендиясын көбейтудің орташа мөлшері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4 218,75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5 009,9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6 855,75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6 855,3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6 855,3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6 855,3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6 855,3</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стипендиясы тағайындалған білім алушылардың мемлекеттік стипендиясын көбейтудің орташа мөлшері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жоғары оқу орны резидентурасының 1 тыңдаушысын оқытудың орташа құны (жаңа қабылдау)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8 610 259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11 815 647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17 541 151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22 178 837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24 625 501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26 342 205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27 731 415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0"/>
        <w:gridCol w:w="2329"/>
        <w:gridCol w:w="1445"/>
        <w:gridCol w:w="1132"/>
        <w:gridCol w:w="1121"/>
        <w:gridCol w:w="1081"/>
        <w:gridCol w:w="1122"/>
        <w:gridCol w:w="1122"/>
        <w:gridCol w:w="1122"/>
        <w:gridCol w:w="1446"/>
      </w:tblGrid>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"Облыстық бюджеттерге, Астана және Алматы қалаларының бюджеттеріне денсаулық сақтау объектілерін салуға және қайта жаңғыртуға,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денсаулық сақтау объектілерін салуды және қайта жаңартуды жүзеге асыру үшін және Алматы облысы мен Алматы қаласының денсаулық сақтау объектілерінің сейсмотұрақтылығын күшейту үшін жергілікті бюджеттерді қаржылық қолдау</w:t>
            </w:r>
          </w:p>
        </w:tc>
      </w:tr>
      <w:tr>
        <w:trPr>
          <w:trHeight w:val="30" w:hRule="atLeast"/>
        </w:trPr>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және бюджеттік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Қаржыландырылатын денсаулық сақтау жобаларының саны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w:t>
            </w:r>
          </w:p>
        </w:tc>
      </w:tr>
      <w:tr>
        <w:trPr>
          <w:trHeight w:val="30" w:hRule="atLeast"/>
        </w:trPr>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сейсмокүшейтілетін объектілер</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w:t>
            </w:r>
          </w:p>
        </w:tc>
      </w:tr>
      <w:tr>
        <w:trPr>
          <w:trHeight w:val="30" w:hRule="atLeast"/>
        </w:trPr>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денсаулық сақтау жобаларының саны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w:t>
            </w:r>
          </w:p>
        </w:tc>
      </w:tr>
      <w:tr>
        <w:trPr>
          <w:trHeight w:val="30" w:hRule="atLeast"/>
        </w:trPr>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100 аурухана жобасы шеңберінде</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w:t>
            </w:r>
          </w:p>
        </w:tc>
      </w:tr>
      <w:tr>
        <w:trPr>
          <w:trHeight w:val="30" w:hRule="atLeast"/>
        </w:trPr>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350 дәрігерлік амбулатория, емхана және фельдшерлік- акушерлік пункт шеңберінде</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сейсмокүшейтілетін объектілер</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бір стационарлық объектінің орташа құны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2 931,3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6 517,8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7 608,4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8 235,9</w:t>
            </w:r>
          </w:p>
        </w:tc>
      </w:tr>
      <w:tr>
        <w:trPr>
          <w:trHeight w:val="30" w:hRule="atLeast"/>
        </w:trPr>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бір амбулаториялық-емханалық қызмет объектісінің орташа құны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1 551,9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1 669,3</w:t>
            </w:r>
          </w:p>
        </w:tc>
      </w:tr>
      <w:tr>
        <w:trPr>
          <w:trHeight w:val="30" w:hRule="atLeast"/>
        </w:trPr>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бір қан қызметі орталығының орташа құны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2 682,9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3 078,9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бір сейсмокүшейтілген объектінің орташа құны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r>
      <w:tr>
        <w:trPr>
          <w:trHeight w:val="30" w:hRule="atLeast"/>
        </w:trPr>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бір объектінің орташа құны (басқа да денсаулық сақтау объектілері)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61 613 277,1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90 887 799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46 502 306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43 597 587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49 039 662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72 221 579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59 172 998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0"/>
        <w:gridCol w:w="2076"/>
        <w:gridCol w:w="1444"/>
        <w:gridCol w:w="1114"/>
        <w:gridCol w:w="1114"/>
        <w:gridCol w:w="1074"/>
        <w:gridCol w:w="1122"/>
        <w:gridCol w:w="1322"/>
        <w:gridCol w:w="1262"/>
        <w:gridCol w:w="1182"/>
      </w:tblGrid>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"Республикалық деңгейде халықтың санитариялық-эпидемиологиялық саламаттылығын қамтамасыз ету"</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инфекциялық, паразиттік және кәсіптік аурулармең, оның ішінде аса қауіпті инфекциялармен сырқаттанушылығының пайда болуының және таралуының алдын алу және төмендету, аса қауіпті инфекциялардың әкелуінен және таралуынан шекараларды қорғау</w:t>
            </w:r>
          </w:p>
        </w:tc>
      </w:tr>
      <w:tr>
        <w:trPr>
          <w:trHeight w:val="30" w:hRule="atLeast"/>
        </w:trPr>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ККГБ бойынша қолайсыз елді мекендердің айналасында санитариялық-қорғау аймақтарын құру</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0" w:type="auto"/>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Алаңдарды обаға қарсы тазарту</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км</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805,1</w:t>
            </w:r>
          </w:p>
        </w:tc>
      </w:tr>
      <w:tr>
        <w:trPr>
          <w:trHeight w:val="30" w:hRule="atLeast"/>
        </w:trPr>
        <w:tc>
          <w:tcPr>
            <w:tcW w:w="0" w:type="auto"/>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Ошақтар және басқа эндемиялық өңірлерге шығу саны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шығулар саны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0" w:type="auto"/>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зертханалық зерттеулердің саны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млн.бірл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0" w:type="auto"/>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вакцинациялауға жататын санынан қамтудың үлес салмағы (кем емес)</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0,2-ден аспайтын деңгейде ККГБ сырқаттанушылықты ұстау</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 шаққанда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Обамен сырқаттанушылық көрсеткішін 0,03 аспайтын деңгейде ұстау</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 шаққанда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0" w:type="auto"/>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инфекциялық сырқаттанушылықты төмендету</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 шаққанда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1839,0</w:t>
            </w:r>
          </w:p>
        </w:tc>
      </w:tr>
      <w:tr>
        <w:trPr>
          <w:trHeight w:val="30" w:hRule="atLeast"/>
        </w:trPr>
        <w:tc>
          <w:tcPr>
            <w:tcW w:w="0" w:type="auto"/>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вакцинамен басқарылатын инфекциялармен сырқаттанушылығын төмендету</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адамға шаққанда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зертханалық зерттеуге орташа шығындар</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737,7</w:t>
            </w:r>
          </w:p>
        </w:tc>
      </w:tr>
      <w:tr>
        <w:trPr>
          <w:trHeight w:val="30" w:hRule="atLeast"/>
        </w:trPr>
        <w:tc>
          <w:tcPr>
            <w:tcW w:w="0" w:type="auto"/>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дез. препараттың орташа құны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664,46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7 035 875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8 252 453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9 747 135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10 833 032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11 190 306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11 363 787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12 129 978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0"/>
        <w:gridCol w:w="1816"/>
        <w:gridCol w:w="2165"/>
        <w:gridCol w:w="1796"/>
        <w:gridCol w:w="1002"/>
        <w:gridCol w:w="982"/>
        <w:gridCol w:w="782"/>
        <w:gridCol w:w="1068"/>
        <w:gridCol w:w="902"/>
        <w:gridCol w:w="957"/>
        <w:gridCol w:w="1060"/>
      </w:tblGrid>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"Қолданбалы ғылыми зерттеулер"</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қолданбалы ғылыми зерттеулердің басымды бағыттары шеңберінде профилактика, диагностикалау, емдеудің, оңалтудың жаңа әдістер мен құралдарын әзірлеу</w:t>
            </w:r>
          </w:p>
        </w:tc>
      </w:tr>
      <w:tr>
        <w:trPr>
          <w:trHeight w:val="30" w:hRule="atLeast"/>
        </w:trPr>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"Денсаулық сақтау саласында"</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Орындалатын ғылыми-техникалық бағдарламалардың жалпы саны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ДСМ практикалық денсаулық сақтауға енгізуге ұсынған жаңа технологиялар саны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мемлекеттік ғылыми-техникалық оң қорытындысын алған ғылыми-техникалық бағдарламалар бойынша қорытынды есептердің үлес салмағы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патенттердің үлес салмағы (халықаралық патенттер саны * 100/ жариялымдардың жалпы саны)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басылымдарда жариялымдардың үлес салмағы (халықаралық басылымдарда жариялымдар саны * 100/ жариялымдардың жалпы саны)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ғылыми- техникалық бағдарламалардың орташа құны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34 509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68 116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74 475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149 229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кіші бағдарлама бойынша бюджет шығыстарының көлемі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1 069 716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1059 029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1831 601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1702892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1415 022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995 512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298 458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1 069 716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1 059 029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1 831 601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1702892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1 415 022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995 512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298 458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418"/>
        <w:gridCol w:w="1413"/>
        <w:gridCol w:w="1233"/>
        <w:gridCol w:w="1133"/>
        <w:gridCol w:w="1253"/>
        <w:gridCol w:w="1173"/>
        <w:gridCol w:w="1133"/>
        <w:gridCol w:w="813"/>
        <w:gridCol w:w="83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"Арнайы медициналық резервті сақтау (құпия)"</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Саланың жұмылдыру дайындығын қамтамасыз ету жөніндегі денсаулық сақтау органдары мен мекемелеріне ұйымдастырушылық-әдістемелік нұсқалықты жүзеге асыру, денсаулық сақтау жүйесінің мекемелері мен құрылымдары үшін жұмылдыру, соғыс жағдайы мен соғыс уақыты кезеңінде медицина кадрларын есепке алу мен брондауды ұйымдастыру. Қазақстан Республикасы денсаулық сақтау жүйесінің жұмылдыру резервінің медициналық мүлігін сақтау</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22 984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37 087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52 629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31 035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31 439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31 871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6"/>
        <w:gridCol w:w="2366"/>
        <w:gridCol w:w="1169"/>
        <w:gridCol w:w="1049"/>
        <w:gridCol w:w="1150"/>
        <w:gridCol w:w="1271"/>
        <w:gridCol w:w="1190"/>
        <w:gridCol w:w="948"/>
        <w:gridCol w:w="1028"/>
        <w:gridCol w:w="847"/>
      </w:tblGrid>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"Алматы қаласының бюджетіне сейсмотұрақтылығы күшейтілетін денсаулық сақтау объектілерін күрделі жөндеуге берілетін ағымдағы нысаналы трансферттер"</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сейсмотұрақтылығы күшейтілетін денсаулық сақтау объектілерінің ғимараттарының, үй-жайларының және құрылыстарының техникалық жағдайын жақсарту</w:t>
            </w:r>
          </w:p>
        </w:tc>
      </w:tr>
      <w:tr>
        <w:trPr>
          <w:trHeight w:val="30" w:hRule="atLeast"/>
        </w:trPr>
        <w:tc>
          <w:tcPr>
            <w:tcW w:w="2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және бюджеттік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Қаржыландырылатын денсаулық сақтау жобаларының саны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денсаулық сақтау жобаларының саны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Сейсмотұрақтылығы күшейтілетін объектінің аяқталған күрделі жөндеудің орташа құны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361 314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640 074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1 416 336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972 029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8"/>
        <w:gridCol w:w="2251"/>
        <w:gridCol w:w="1132"/>
        <w:gridCol w:w="1083"/>
        <w:gridCol w:w="1319"/>
        <w:gridCol w:w="1116"/>
        <w:gridCol w:w="1049"/>
        <w:gridCol w:w="1109"/>
        <w:gridCol w:w="1133"/>
        <w:gridCol w:w="1650"/>
      </w:tblGrid>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мен Алматы қалаларының бюджеттеріне дәрілік заттарды, вакциналарды және иммунобиологиялық препараттарды сатып алуға, саламатты өмір салтын қалыптастыру жөніндегі іс-шараларды қаржыландыруға нысаналы ағымдағы трансферттер</w:t>
            </w:r>
          </w:p>
        </w:tc>
      </w:tr>
      <w:tr>
        <w:trPr>
          <w:trHeight w:val="30" w:hRule="atLeast"/>
        </w:trPr>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және бюджеттік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"Жергілікті бюджет есебінен қаржыландырылатын тегін медициналық көмектің кепілдік берілген көлемін қамтамасыз ету және кеңейту"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Шолушы эпидемиологиялық қадағалау жүргізу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қан айналымы жүйесі ауруларын ерте анықтаудың скринингтік тексеріп-қараумен қамту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1 318 211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177 975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2 713 630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2 533</w:t>
            </w:r>
            <w:r>
              <w:br/>
            </w:r>
            <w:r>
              <w:rPr>
                <w:rFonts w:ascii="Times New Roman"/>
                <w:b w:val="false"/>
                <w:i w:val="false"/>
                <w:color w:val="000000"/>
                <w:sz w:val="20"/>
              </w:rPr>
              <w:t>
</w:t>
            </w:r>
            <w:r>
              <w:rPr>
                <w:rFonts w:ascii="Times New Roman"/>
                <w:b w:val="false"/>
                <w:i w:val="false"/>
                <w:color w:val="000000"/>
                <w:sz w:val="20"/>
              </w:rPr>
              <w:t>308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1 850 983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2 487</w:t>
            </w:r>
            <w:r>
              <w:br/>
            </w:r>
            <w:r>
              <w:rPr>
                <w:rFonts w:ascii="Times New Roman"/>
                <w:b w:val="false"/>
                <w:i w:val="false"/>
                <w:color w:val="000000"/>
                <w:sz w:val="20"/>
              </w:rPr>
              <w:t>
</w:t>
            </w:r>
            <w:r>
              <w:rPr>
                <w:rFonts w:ascii="Times New Roman"/>
                <w:b w:val="false"/>
                <w:i w:val="false"/>
                <w:color w:val="000000"/>
                <w:sz w:val="20"/>
              </w:rPr>
              <w:t>819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2 479</w:t>
            </w:r>
            <w:r>
              <w:br/>
            </w:r>
            <w:r>
              <w:rPr>
                <w:rFonts w:ascii="Times New Roman"/>
                <w:b w:val="false"/>
                <w:i w:val="false"/>
                <w:color w:val="000000"/>
                <w:sz w:val="20"/>
              </w:rPr>
              <w:t>
</w:t>
            </w:r>
            <w:r>
              <w:rPr>
                <w:rFonts w:ascii="Times New Roman"/>
                <w:b w:val="false"/>
                <w:i w:val="false"/>
                <w:color w:val="000000"/>
                <w:sz w:val="20"/>
              </w:rPr>
              <w:t>479</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қант диабетін ерте анықтаудың скринингтік тексеріп-қараумен қамту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1 012 664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2 533 308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1 850 983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2 487 819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2 479</w:t>
            </w:r>
            <w:r>
              <w:br/>
            </w:r>
            <w:r>
              <w:rPr>
                <w:rFonts w:ascii="Times New Roman"/>
                <w:b w:val="false"/>
                <w:i w:val="false"/>
                <w:color w:val="000000"/>
                <w:sz w:val="20"/>
              </w:rPr>
              <w:t>
</w:t>
            </w:r>
            <w:r>
              <w:rPr>
                <w:rFonts w:ascii="Times New Roman"/>
                <w:b w:val="false"/>
                <w:i w:val="false"/>
                <w:color w:val="000000"/>
                <w:sz w:val="20"/>
              </w:rPr>
              <w:t>479</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еркек безінің қатерлі ісігін ерте анықтаудың скринингтік тексеріп-қараумен қамту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78 126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213 866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r>
              <w:br/>
            </w:r>
            <w:r>
              <w:rPr>
                <w:rFonts w:ascii="Times New Roman"/>
                <w:b w:val="false"/>
                <w:i w:val="false"/>
                <w:color w:val="000000"/>
                <w:sz w:val="20"/>
              </w:rPr>
              <w:t>
</w:t>
            </w:r>
            <w:r>
              <w:rPr>
                <w:rFonts w:ascii="Times New Roman"/>
                <w:b w:val="false"/>
                <w:i w:val="false"/>
                <w:color w:val="000000"/>
                <w:sz w:val="20"/>
              </w:rPr>
              <w:t>162</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Вирусты гепатитті анықтау үшін балаларды скринингтік тексеріп-қараумен қамту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324 556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76 767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117 255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r>
              <w:br/>
            </w:r>
            <w:r>
              <w:rPr>
                <w:rFonts w:ascii="Times New Roman"/>
                <w:b w:val="false"/>
                <w:i w:val="false"/>
                <w:color w:val="000000"/>
                <w:sz w:val="20"/>
              </w:rPr>
              <w:t>
</w:t>
            </w:r>
            <w:r>
              <w:rPr>
                <w:rFonts w:ascii="Times New Roman"/>
                <w:b w:val="false"/>
                <w:i w:val="false"/>
                <w:color w:val="000000"/>
                <w:sz w:val="20"/>
              </w:rPr>
              <w:t>379</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Вирусты гепатитті анықтау үшін ересектерді скринингтік тексеріп-қараумен қамту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270 189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93 526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260 517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r>
              <w:br/>
            </w:r>
            <w:r>
              <w:rPr>
                <w:rFonts w:ascii="Times New Roman"/>
                <w:b w:val="false"/>
                <w:i w:val="false"/>
                <w:color w:val="000000"/>
                <w:sz w:val="20"/>
              </w:rPr>
              <w:t>
</w:t>
            </w:r>
            <w:r>
              <w:rPr>
                <w:rFonts w:ascii="Times New Roman"/>
                <w:b w:val="false"/>
                <w:i w:val="false"/>
                <w:color w:val="000000"/>
                <w:sz w:val="20"/>
              </w:rPr>
              <w:t>331</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БМСК ұйымдарында әлеуметтік қызметкерлерді және психологтарды енгізу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2521/389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2147,75/ 481,5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2125,25/ 475,5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2147,75/ 481,5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2147,75/481,5</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Жақ-бет саласының туа біткен патологиялары бар балаларды амбулаториялық деңгейде тіс-жақ аномалияларын жоюға арналған аппараттарды пайдалана отырып ортодонтиялық емдеу көрсету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2 649</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СӨС негіздерін насихаттау бойынша ҮЕҰ арасында әлеуметтік жобаларды орналастыру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орталықтар желісінің функцияландыру және дамыту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 саны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баспа ақпараттық- білім басылымдарымен қамтамасыз ету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нысаналы тобының жалпы санына %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СӨС қалыптастыру және аурулардың профилактикасы аспектілері бойынша республикалық және өңірлік арналарда телерадио арналарында, бейне-аудиоматериалдарды шығару және прокаттау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саны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30" w:hRule="atLeast"/>
        </w:trPr>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өлім-жітім</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халыққа шаққанда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Қанайналым жүйесі ауруларынан өлім-жітім</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 шаққанда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арасында темекіні тұтынудың таралуы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арасында алкогольды шамадан тыс тұтынудың таралуы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аурулардан өлім-жітім</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 шаққанда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r>
      <w:tr>
        <w:trPr>
          <w:trHeight w:val="30" w:hRule="atLeast"/>
        </w:trPr>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Денсаулықты сақтау және нығайту мәселелерінде халықтың нысаналы топтарының хабардар болу деңгейін ұлғайту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саламатты өмір салтын жүргізуге дайындығы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қаржыландыру жүйесі шеңберінде стационарлық көмекті тұтыну деңгейі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тұрғынға шаққанда төсек-күнінің саны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 роликті дайындаудың орташа құны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2 199 000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1 712 000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1 831 840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1 960 069</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Аудиороликті дайындаудың орташа құны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306 430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71 052</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Телеарнаға бір бейнероликті прокаттаудың орташа құны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3 200 000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3 424 000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3 663 680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3 920 138</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Радиоға бір аудиороликті прокаттаудың орташа құны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1 551 500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1 660 105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1 776 312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1 900 654</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қанайналым жүйесі ауруларын ерте анықтаудың скринингтік тексеріп-қараудың орташа құны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қант диабетін ерте анықтаудың скринингтік тексеріп-қараудың орташа құны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еркек безінің ерте табылған қатерлі ісігін скринингтік тексеріп-қараудың орташа құны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3 353,3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3 994</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балаға вирусты гепатитті анықтау үшін скринингтік тексеріп- қараудың орташа құны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ересек адамға вирусты гепатитті анықтау үшін скринингтік тексеріп- қараудың орташа құны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Тіс-жақ аномалияларын жоюға арналған аппараттарды пайдалана отырып туа біткен жақ-бет аймағы патологиялары ("жырық таңдай", "қоян жырық") бар балаларды амбулаториялық деңгейде ортодонтиялық емдеу көрсетудің орташа құны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кіші бағдарлама бойынша бюджет шығыстарының көлемі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15 440 313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13 882 136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23 482 001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53 101 852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103 941 890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114 098 093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120 083 147</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"Дәрілік заттарды, вакциналарды және басқа иммундық-биологиялық препараттарды сатып алу"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 алушылардың саны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6 373 967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4 658 065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4 569 954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4 825 244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4 925 729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5 001 152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5 017 095</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Туберкулезге қарсы препараттармен қамтамасыз ету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37 118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36 220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30 330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28 293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28 875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28 875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28 875</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Диабетке қарсы препараттармен қамтамасыз ету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41 123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41 481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67 458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67 458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67 458</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ересек науқастарды химиялық препараттармен қамтамасыз ету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инфаркт миокарды аурулары бар науқастарды тромболитикалық препараттармен қамтамасыз ету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2 792</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(оның ішінде гемофилия В-ны қосқанда) ауыратын науқастарды қан ұйыту факторларымен қамтамасыз ету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бүйрек функциясы жетіспеушілігімен (ренальді анемиямен) ауыратын науқастарды диализге дейінгі кезеңде антианемиялық препараттармен қамтамасыз ету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Аутоиммундық (соның ішінде миастения) және иммунитет тапшылығымен ауыратын науқастарды препараттармен қамтамасыз ету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Антиретровирустық (АИТВ инфекциясын емдеу) препараттарымен қамтамасыз ету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3 045</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Вирусқа қарсы препараттармен (В және С вирусты гепатит) балаларды (3 жастан 18 жасқа дейін) қамтамасыз ету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Вирусқа қарсы В және С вирусты гепатит ересек адамдарды препараттармен қамтамасыз ету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1 366</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балаларды вакцинациялаумен қамту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ишемиялық ауруынан өлім-жітімді төмендету (орташа республикалық көрсеткіш)</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 шаққанда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өлім-жітімді төмендету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 шаққанда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аурулардан өлім-жітімді төмендету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 шаққанда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сырқаттанушылықтың төмендету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 шаққанда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жіті вирустық гепатитпен сырқаттанушылықтың төмендету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 шаққанда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жіті вирустық гепатитпен сырқаттанушылықтың төмендету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 шаққанда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 жұқтырған пациенттердің тірі қалуы (антиретровирустық терапияға емделуді жалғастырып жатқан пациенттердің пайызы)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Қызылшамен сырқаттанушылықтың көрсеткішін ұстау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 шаққанда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науқасты туберкулезге қарсы препараттармен қамтамасыз етуге орташа шығын</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218,38</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науқасты диабетке қарсы препараттармен қамтамасыз етуге орташа шығын</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77,15</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ересек онкогематологиялық науқасты химиялық препараттармен қамтамасыз етуге орташа шығын</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1571,93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1681,96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1799,70</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инфаркт миокарды ауруы бар бір науқасқа тромболитикалық препараттармен қамтамасыз етуге орташа шығын</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280,91</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(оның ішінде гемофилия В-ны қосқанда) ауыратын ересек бір науқасқа қан ұйыту факторларымен қамтамасыз етуге орташа шығын</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9439,05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9385,0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11072,92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11848,02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12677,38</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бүйрек функциясы жетіспеушілігімен (ренальді анемиямен) ауыратын бір науқасқа диализге дейінгі кезеңде антианемиялық препараттармен қамтамасыз етуге орташа шығын</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551,41</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Миастениямен ауыратын бір науқасқа (матазан, вазанитин, октагам) препараттармен қамтамасыз етуге орташа шығын</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2 564,0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5196,73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6318,57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6760,86</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Антиретровирустық (АИТВ инфекциясын емдеу) препараттарымен бір науқас баланы қамтамасыз етуге орташа шығын</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238,13</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Антиретровирустық (АИТВ инфекциясын емдеу) препараттарымен бір науқас ересек адамды қамтамасыз етуге орташа шығын</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674,70</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науқасқа баланы (3 жастан 18 жасқа дейін) вирусқа қарсы (В және С) препараттарымен қамтамасыз етуге орташа шығын</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1868,36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1999,15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2139,09</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науқас ересек адамды вирусқа қарсы (В және С) препараттармен қамтамасыз етуге орташа шығын</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2 805,1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2 294,65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2232,82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2389,11</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вакцина алушының вакцинасына орташа шығын</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кіші бағдарлама бойынша бюджет шығыстарының көлемі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11 356 092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14 700 984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20 863 731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37 079 774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49 226 737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54 836 534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60 954 885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26 796 405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28 583 120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44 345 732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90 181 626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153 168 627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168 934 627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181 038 032</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6"/>
        <w:gridCol w:w="2767"/>
        <w:gridCol w:w="1167"/>
        <w:gridCol w:w="1106"/>
        <w:gridCol w:w="1349"/>
        <w:gridCol w:w="1127"/>
        <w:gridCol w:w="1026"/>
        <w:gridCol w:w="865"/>
        <w:gridCol w:w="946"/>
        <w:gridCol w:w="1047"/>
      </w:tblGrid>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"Қазақстан Республикасы Денсаулық сақтау министрлігінің күрделі шығыстары"</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министрлігінің аумақтық органдарының ғимараттарына күрделі жөндеу жүргізу, Қазақстан Республикасы Денсаулық сақтау министрлігінің материалдық-техникалық базасын нығайту; мемлекеттік органдардың ақпараттық жүйесінің жұмыс істеуін қамтамасыз ету және ақпараттық-техникалық қамтамасыз ету</w:t>
            </w:r>
          </w:p>
        </w:tc>
      </w:tr>
      <w:tr>
        <w:trPr>
          <w:trHeight w:val="30" w:hRule="atLeast"/>
        </w:trPr>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жөндеуге қаржыландыратын ұйымдардың саны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(бұдан әрі - ҚР ДСМ) Медициналық қызметке ақы төлеу комитеті аумақтық бөлімшелерінің жарақтандырылатын ұйымдарының саны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ДСМ Медициналық және фармацевтикалық қызметті бақылау комитеті аумақтық бөлімшелерінің жарақтандырылатын ұйымдарының саны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ДСМ Мемлекеттік санитариялық- эпидемиологиялық қадағалау комитеті аумақтық бөлімшелерінің жарақтандырылатын ұйымдарының саны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министрлігі қызметкерлерінің тұрақты жұмыс атқаруы үшін кеңсе жиһазымен, ұйымдастыру техникасымен және компьютерлермен қамтамасыз етілуі</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нормалары мен тәртібіне сәйкес атқарылған жұмыстардың үлес салмағы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 үй-жайларда және құрылыста (оның ішінде жеке компоненттер) күрделі жөндеу бойынша жоспарланған жұмыс көлемін уақытылы аяқтау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 үй-жайларда және құрылыста (оның ішінде жеке компоненттер) күрделі жөндеуге шығынның орташа құны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ДСМ Медициналық қызметке ақы төлеу комитетінің аумақтық бөлімшелерінің бір ұйымын материалдық- техникалық жарақтандыру шығынының орташа құны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5 822,9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804,8</w:t>
            </w:r>
          </w:p>
        </w:tc>
      </w:tr>
      <w:tr>
        <w:trPr>
          <w:trHeight w:val="30" w:hRule="atLeast"/>
        </w:trPr>
        <w:tc>
          <w:tcPr>
            <w:tcW w:w="0" w:type="auto"/>
            <w:vMerge/>
            <w:tcBorders>
              <w:top w:val="nil"/>
              <w:left w:val="single" w:color="cfcfcf" w:sz="5"/>
              <w:bottom w:val="single" w:color="cfcfcf" w:sz="5"/>
              <w:right w:val="single" w:color="cfcfcf" w:sz="5"/>
            </w:tcBorders>
          </w:tcP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ДСМ Медициналық және фармацевтикалық қызметті бақылау комитеті аумақтық бөлімшелерінің бір ұйымын жарақтандыру шығынының орташа құны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1 427,2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8 462,2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1089,6</w:t>
            </w:r>
          </w:p>
        </w:tc>
      </w:tr>
      <w:tr>
        <w:trPr>
          <w:trHeight w:val="30" w:hRule="atLeast"/>
        </w:trPr>
        <w:tc>
          <w:tcPr>
            <w:tcW w:w="0" w:type="auto"/>
            <w:vMerge/>
            <w:tcBorders>
              <w:top w:val="nil"/>
              <w:left w:val="single" w:color="cfcfcf" w:sz="5"/>
              <w:bottom w:val="single" w:color="cfcfcf" w:sz="5"/>
              <w:right w:val="single" w:color="cfcfcf" w:sz="5"/>
            </w:tcBorders>
          </w:tcP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ДСМ Мемлекеттік санитариялық- эпидемиологиялық қадағалау комитеті аумақтық бөлімшелерінің бір ұйымын материалдық- техникалық жарақтандыру шығынының орташа құны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2 082,9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1 774,1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7529,0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бағдарлама бойынша бюджет шығыстарының көлемі</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188 822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127 042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212 885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348 410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230 423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220 819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9"/>
        <w:gridCol w:w="2771"/>
        <w:gridCol w:w="1232"/>
        <w:gridCol w:w="1173"/>
        <w:gridCol w:w="1424"/>
        <w:gridCol w:w="1194"/>
        <w:gridCol w:w="1094"/>
        <w:gridCol w:w="934"/>
        <w:gridCol w:w="1014"/>
        <w:gridCol w:w="1115"/>
      </w:tblGrid>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"Мемлекеттік денсаулық сақтау ұйымдары кадрларының біліктілігін арттыру және қайта даярлау"</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 кадрларының кәсіби деңгейін арттыру, қазіргі заманғы практикалық денсаулық сақтау талаптарына сәйкес олардың кәсіби білімдері мен дағдыларын тереңдету</w:t>
            </w:r>
          </w:p>
        </w:tc>
      </w:tr>
      <w:tr>
        <w:trPr>
          <w:trHeight w:val="30" w:hRule="atLeast"/>
        </w:trPr>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біліктілікті арттыруға және қайта даярлауға жіберілген мамандардың саны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30"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 біліктілікті арттыруға және қайта даярлауға жіберілген мамандардың саны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33 333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15 221</w:t>
            </w:r>
          </w:p>
        </w:tc>
      </w:tr>
      <w:tr>
        <w:trPr>
          <w:trHeight w:val="30"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Шетелден тартылған мамандардың саны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 дәрігерлерінің жалпы санынан елде және шетелді біліктілігін арттырған дәрігерлер үлесі (кемінде)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1 маманның біліктілігін арттырудың және қайта даярлаудың орташа құны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1694,6</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r>
      <w:tr>
        <w:trPr>
          <w:trHeight w:val="30"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 1 маманның біліктілігін арттыру және қайта даярлаудың орташа құны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елден 1 маманды тартудың орташа құны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3289,6</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8193,4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1 098 872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1 179 386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2 461 291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1 544 214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1 289 268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1 397 519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1 419 642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5"/>
        <w:gridCol w:w="2028"/>
        <w:gridCol w:w="1492"/>
        <w:gridCol w:w="1251"/>
        <w:gridCol w:w="1261"/>
        <w:gridCol w:w="1664"/>
        <w:gridCol w:w="912"/>
        <w:gridCol w:w="1003"/>
        <w:gridCol w:w="1257"/>
        <w:gridCol w:w="927"/>
      </w:tblGrid>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"Денсаулық сақтау объектілерін салу және реконструкциялау"</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сәйкес келетін республикалық деңгейдегі объектілерді салу және қайта жаңарту жолымен инфрақұрылымды қалыптастыру, жоғары білікті медициналық көмек көрсету бойынша халыққа жағдай жасау</w:t>
            </w:r>
          </w:p>
        </w:tc>
      </w:tr>
      <w:tr>
        <w:trPr>
          <w:trHeight w:val="30" w:hRule="atLeast"/>
        </w:trPr>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Қаржыландырылатын, оның ішінде жобаланатын денсаулық сақтау объектілерінің саны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оның ішінде  жобаланатын денсаулық сақтау объектілері нің саны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аяқталған құрылыс объектісінің орташа құны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7 783,6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7927,9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7248,5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3825,4</w:t>
            </w:r>
          </w:p>
        </w:tc>
      </w:tr>
      <w:tr>
        <w:trPr>
          <w:trHeight w:val="30" w:hRule="atLeast"/>
        </w:trPr>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аяқталған жобалау объектісінің орташа құны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8 041 344,7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15 740 877,4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2 876 239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995 768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516 273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4 148 471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1 179 198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4"/>
        <w:gridCol w:w="1724"/>
        <w:gridCol w:w="1265"/>
        <w:gridCol w:w="1369"/>
        <w:gridCol w:w="1390"/>
        <w:gridCol w:w="1203"/>
        <w:gridCol w:w="1369"/>
        <w:gridCol w:w="824"/>
        <w:gridCol w:w="1064"/>
        <w:gridCol w:w="1350"/>
      </w:tblGrid>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"Сот-медицина сараптамасы жөніндегі қызметтер"</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уәждемесімен айқындалған қылмыстық, азаматтық іс-жүргізу заңнамаларында көзделген қылмыстық, әкімшілік немесе азаматтық процеске қатысушы болып табылатын тұлғалардың құқықтары мен заңды мүдделерін қамтамасыз ету, сот-медициналық сараптама жүргізу</w:t>
            </w:r>
          </w:p>
        </w:tc>
      </w:tr>
      <w:tr>
        <w:trPr>
          <w:trHeight w:val="30" w:hRule="atLeast"/>
        </w:trPr>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медициналық сараптамалардың саны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228 400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196 639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180 680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180 680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180 680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180 680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180 680</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сараптамалардың үлесі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920</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Қайталанған комиссиялық сараптама үлесін төмендету</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сот- медициналық сараптаманың орташа құны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12 976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13 673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1 410 335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1 627 092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1 925 727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2 146 492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2 344 422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2 470 483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2 527 105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4"/>
        <w:gridCol w:w="1923"/>
        <w:gridCol w:w="917"/>
        <w:gridCol w:w="1319"/>
        <w:gridCol w:w="1340"/>
        <w:gridCol w:w="1159"/>
        <w:gridCol w:w="1320"/>
        <w:gridCol w:w="777"/>
        <w:gridCol w:w="1019"/>
        <w:gridCol w:w="1301"/>
      </w:tblGrid>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"Денсаулық сақтау саласындағы тарихи мұра құндылықтарын сақтау жөніндегі қызметтер"</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медицина саласындағы тарихи-мәдени құндылықтарды сақтауды қамтамасыз ету, мәдени-ағарту қызметін жүзеге асыру, отандық медицинаның тарихи-мәдени құндылықтарын зерделеуге мүдделі адамдардың қолжетімділігін қамтамасыз ету</w:t>
            </w:r>
          </w:p>
        </w:tc>
      </w:tr>
      <w:tr>
        <w:trPr>
          <w:trHeight w:val="30" w:hRule="atLeast"/>
        </w:trPr>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жататын жәдігерлерд ің болжамды саны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763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55774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56 250</w:t>
            </w:r>
          </w:p>
        </w:tc>
      </w:tr>
      <w:tr>
        <w:trPr>
          <w:trHeight w:val="30" w:hRule="atLeast"/>
        </w:trPr>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Өткізілетін көрмелердің болжамды саны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Мұражайға келушілердің болжамды саны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келушіге орташа шығыстар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2"/>
        <w:gridCol w:w="2136"/>
        <w:gridCol w:w="993"/>
        <w:gridCol w:w="1097"/>
        <w:gridCol w:w="1360"/>
        <w:gridCol w:w="1177"/>
        <w:gridCol w:w="1117"/>
        <w:gridCol w:w="1138"/>
        <w:gridCol w:w="1096"/>
        <w:gridCol w:w="1219"/>
      </w:tblGrid>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"Денсаулық сақтаудың ақпараттық жүйелерін құру"</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сапалы медициналық көмек алуына тең мүмкіндік беруді, денсаулық сақтау ресурстарын ұтымды пайдалануды, саланы басқару деңгейін арттыруды қамтамасыз ететін Қазақстан Республикасы денсаулық сақтау саласының ақпараттық құрылымын құру, ақпаратты жинау, сақтау және талдаудың бірыңғай жүйесін ұйымдастыруды, схемаларды оңтайландыруды және ақпарат беру мерзімін қысқартуды қамтамасыз ететін денсаулық сақтау саласының ақпараттық жүйесін дамыту, ақпаратқа жедел қол жетімділікті қамтамасыз ету; денсаулық сақтау саласының ақпараттық жүйелерін енгізу және пайдаланушыларды оқыту.</w:t>
            </w:r>
          </w:p>
        </w:tc>
      </w:tr>
      <w:tr>
        <w:trPr>
          <w:trHeight w:val="30" w:hRule="atLeast"/>
        </w:trPr>
        <w:tc>
          <w:tcPr>
            <w:tcW w:w="1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инвестицияларын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1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компьютерлік техника бірліктерінің саны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ДБАЖ ақпараттық сүйемелдеумен қамтамасыз етілген денсаулық сақтау ұйымдарының саны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АТ-қызметте қазақстандық мазмұнның үлесі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АБТ жабдықтарда қазақстандық мазмұнның үлесі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жасақтамада қазақстандық мазмұнның үлесі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ДБАЖ-да іске асырылған денсаулық сақтаудың электрондық қызметтер саны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электрондық қызметтеріне халық білдірген өтініштердің саны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 орнына компьютерлік жабдық сатып алуға арналған орташа шығыстар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594 938,5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521 815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2 296 361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1 680 389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1 446 098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744 706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8"/>
        <w:gridCol w:w="2271"/>
        <w:gridCol w:w="859"/>
        <w:gridCol w:w="1202"/>
        <w:gridCol w:w="1182"/>
        <w:gridCol w:w="1162"/>
        <w:gridCol w:w="1102"/>
        <w:gridCol w:w="1122"/>
        <w:gridCol w:w="1082"/>
        <w:gridCol w:w="883"/>
      </w:tblGrid>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"Республикалық маңызы бар кітапханаларда ақпаратқа қол жеткізуді қамтамасыз ету жөніндегі қызметтер"</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ақпаратқа қолжетімділікті кеңейту арқылы халықтың зияткерлік деңгейін арттыру, кітапхана қорын сақтау және кеңейту, халыққа кітапханалық және ақпараттық-библиографиялық қызмет көрсету</w:t>
            </w:r>
          </w:p>
        </w:tc>
      </w:tr>
      <w:tr>
        <w:trPr>
          <w:trHeight w:val="30" w:hRule="atLeast"/>
        </w:trPr>
        <w:tc>
          <w:tcPr>
            <w:tcW w:w="1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1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Болжанған кітапханалық қор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348 538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350 193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351 742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353 283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353 948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355 198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356 393</w:t>
            </w:r>
          </w:p>
        </w:tc>
      </w:tr>
      <w:tr>
        <w:trPr>
          <w:trHeight w:val="30" w:hRule="atLeast"/>
        </w:trPr>
        <w:tc>
          <w:tcPr>
            <w:tcW w:w="0" w:type="auto"/>
            <w:vMerge/>
            <w:tcBorders>
              <w:top w:val="nil"/>
              <w:left w:val="single" w:color="cfcfcf" w:sz="5"/>
              <w:bottom w:val="single" w:color="cfcfcf" w:sz="5"/>
              <w:right w:val="single" w:color="cfcfcf" w:sz="5"/>
            </w:tcBorders>
          </w:tcP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 қорының толықтырылуын болжау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Оқырмандардың кітапханаға келу көрсеткіші (келушілердің саны/ оқырмандардың саны)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оқырманға орташа шығыстар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3"/>
        <w:gridCol w:w="2065"/>
        <w:gridCol w:w="1574"/>
        <w:gridCol w:w="1173"/>
        <w:gridCol w:w="993"/>
        <w:gridCol w:w="1234"/>
        <w:gridCol w:w="1174"/>
        <w:gridCol w:w="1194"/>
        <w:gridCol w:w="1154"/>
        <w:gridCol w:w="954"/>
      </w:tblGrid>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"Республикалық деңгейде мемлекеттік денсаулық сақтау ұйымдарының күрделі шығыстары"</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Үй-жайларға (ғимараттарын және құрылыстарын) күрделі жөндеу жүргізу, медициналық көмек көрсету сапасын арттыру үшін жағдай жасау мақсатында республикалық деңгейде жобалау-сметалық құжаттамаларын әзірлеу және мемлекеттік сараптамаларды алу, мемлекеттік денсаулық сақтау ұйымдарын материалдық-техникалық жарақтандыру</w:t>
            </w:r>
          </w:p>
        </w:tc>
      </w:tr>
      <w:tr>
        <w:trPr>
          <w:trHeight w:val="30" w:hRule="atLeast"/>
        </w:trPr>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жөндеуге қаржыландыратын ұйымдардың саны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Жарақтандырылатын ұйымдардың саны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Ғимараттарда, үй-жайларда және құрылыста (оның ішінде жеке компоненттер) күрделі жөндеу бойынша жоспарланған жұмыс көлемін уақтылы аяқтау</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нормалары мен ережелеріне сәйкес</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Ғимараттарда, үй-жайларда және құрылыста (оның ішінде жеке компоненттер) күрделі жөндеуге шығынның орташа құны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3 022 222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3 631 617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6 618 986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3 584 470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5 027 302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6 927 034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4 442 093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8"/>
        <w:gridCol w:w="1935"/>
        <w:gridCol w:w="1166"/>
        <w:gridCol w:w="1106"/>
        <w:gridCol w:w="924"/>
        <w:gridCol w:w="1166"/>
        <w:gridCol w:w="1106"/>
        <w:gridCol w:w="1126"/>
        <w:gridCol w:w="1086"/>
        <w:gridCol w:w="884"/>
      </w:tblGrid>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"Ауылдық (селолық) жерлердегі денсаулық сақтауда ұтқыр және телемедицинаны дамыту"</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медицина мекемелерінің диагностикалық және емдеу мүмкіндіктерін жақсарту, Ұлттық телемедицина жүйесін құру және кеңейту есебінен Қазақстанның ауыл тұрғындарына консультациялық-диагностикалық медициналық көмекке қол жетімділігін қамтамасыз ету</w:t>
            </w:r>
          </w:p>
        </w:tc>
      </w:tr>
      <w:tr>
        <w:trPr>
          <w:trHeight w:val="30" w:hRule="atLeast"/>
        </w:trPr>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өкілеттіліктерді жүзеге асыру және олардан туындайтын мемлекеттік қызметтерді көрсету, күрделі шығыстарды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телемедицина желісінің жұмыс істейтін тораптарының саны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телемедицина консультацияларының саны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Ұлттық телемедицина желісінің торабын құру мен жұмыс істеуіне орташа шығыстар</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10 255,2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3 885,4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3 205,2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телемедициналық консультация жүргізуге орташа шығыстар</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1 579 308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699 367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586 557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0"/>
        <w:gridCol w:w="2113"/>
        <w:gridCol w:w="1358"/>
        <w:gridCol w:w="1114"/>
        <w:gridCol w:w="932"/>
        <w:gridCol w:w="1175"/>
        <w:gridCol w:w="1116"/>
        <w:gridCol w:w="1135"/>
        <w:gridCol w:w="1094"/>
        <w:gridCol w:w="893"/>
      </w:tblGrid>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"Денсаулық сақтау жүйесіндегі мемлекеттік білім беру ұйымдарының күрделі шығыстары"</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Үй-жайларға (ғимараттарын және құрылыстарын) күрделі жөндеу жүргізу, оқыту сапасын арттыру үшін жағдай жасау мақсатында медициналық мекемелер ғимараттарының техникалық жағдайын жақсарту, күрделі трансферттерді санамалау жолымен оқыту-клиникалық орталықтарды қазіргі заманғы зертханалық және медициналық жабдықтармен жабдықтау мақсатында жобалау-сметалық құжаттамаларын әзірлеу және мемлекеттік сараптамаларды алу, мемлекеттік денсаулық сақтау ұйымдарын материалдық-техникалық жарақтандыру</w:t>
            </w:r>
          </w:p>
        </w:tc>
      </w:tr>
      <w:tr>
        <w:trPr>
          <w:trHeight w:val="30" w:hRule="atLeast"/>
        </w:trPr>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Жарақтандырылатын ұйымдардың саны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жөндеуге қаржыландырылатын білім беру ұйымдарының саны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Ғимараттарда, үй-жайларда, және құрылыста (оның ішінде жеке компоненттер) күрделі жөндеу бойынша жоспарланған жұмыс көлемін уақтылы аяқтау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нормалары мен ережелеріне сәйкес</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үй-жайды және құрылысты күрделі жөндеуге орташа шығынның құны (оның ішінде жеке компоненттер)</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376 762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568 976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755 690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1 749 960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273 004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148 167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266 397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5"/>
        <w:gridCol w:w="2571"/>
        <w:gridCol w:w="1324"/>
        <w:gridCol w:w="920"/>
        <w:gridCol w:w="990"/>
        <w:gridCol w:w="1239"/>
        <w:gridCol w:w="1174"/>
        <w:gridCol w:w="1196"/>
        <w:gridCol w:w="1172"/>
        <w:gridCol w:w="962"/>
      </w:tblGrid>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"Білім беру объектілерін салу және реконструкциялау"</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 мамандарды даярлау үшін жағдай жасау және оны жақсарту үшін білім беру объектілерін салу және қайта жаңарту арқылы инфрақұрылым қалыптастыру</w:t>
            </w:r>
          </w:p>
        </w:tc>
      </w:tr>
      <w:tr>
        <w:trPr>
          <w:trHeight w:val="30" w:hRule="atLeast"/>
        </w:trPr>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инвестицияларын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Салынып жатқан медициналық білім беру, оның ішінде жобаланған объектілердің саны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Құрылысы аяқталған медициналық білім беру, оның ішінде жобаланған объектілердің саны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қайта реконструкциялау немесе салуы аяқталған объектісінің орташа құны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жобалау объектісін аяқтаудың орташа құны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154 634,3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25 316,7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306 081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87 360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11 012 640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2"/>
        <w:gridCol w:w="1931"/>
        <w:gridCol w:w="1123"/>
        <w:gridCol w:w="962"/>
        <w:gridCol w:w="1002"/>
        <w:gridCol w:w="982"/>
        <w:gridCol w:w="962"/>
        <w:gridCol w:w="862"/>
        <w:gridCol w:w="963"/>
        <w:gridCol w:w="20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«Астана қаласының бюджетіне жаңадан іске қосылатын денсаулық сақтау объектілерін ұстауға берілетін ағымдағы нысаналы трансферттер»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денсаулық сақтау объектілерін ұстау үшін және Алматы облысы мен Алматы қаласының денсаулық сақтау объектілерінің сейсмотұрақтылығын күшейту үшін жергілікті бюджеттерді қаржылық қолдау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 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Қаржыландырылатын объектілер саны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объектілер саны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қосылатын бір объектіні ұстауға арналған орташа шығыстар</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млн. теңге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156 574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313 148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7"/>
        <w:gridCol w:w="1853"/>
        <w:gridCol w:w="1212"/>
        <w:gridCol w:w="1336"/>
        <w:gridCol w:w="1253"/>
        <w:gridCol w:w="932"/>
        <w:gridCol w:w="1133"/>
        <w:gridCol w:w="1153"/>
        <w:gridCol w:w="1109"/>
        <w:gridCol w:w="904"/>
      </w:tblGrid>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"Денсаулық сақтау жүйесін реформалау"</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 жүйесін қаржыландыру және басқаруды жаңғырту, көрсетілетін медициналық көмектің сапасын арттыру, медициналық, фармацевтикалық білімді және медицина ғылымын реформалау, денсаулық сақтау саласының ақпараттық жүйесін дамыту, дәрі-дәрмектің сапасын және қол жетімдігін жақсарту, Қазақстанның Дүниежүзілік сауда ұйымына кіруі шеңберінде азық-түлік өнімінің қауіпсіздігін арттыру</w:t>
            </w:r>
          </w:p>
        </w:tc>
      </w:tr>
      <w:tr>
        <w:trPr>
          <w:trHeight w:val="30" w:hRule="atLeast"/>
        </w:trPr>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инвестицияларын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Әріптестік өзара іс-қимыл негізінде технологияны беру үшін консалтингтік кампанияларын тарту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 аккредиттеу бойынша қызметті қамтамасыз ету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және МТБ орталығының қызметін қамтамасыз ету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ақпараттық орталық және 16 филиал құру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Оқыту-медициналық клиникалық орталықтарды және білім мен дағдыларды бағалау орталығын жарақтандыру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 ақпараттандыру орталығын қамтамасыз ету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Кодекс Алиментариус тобының қызметін қамтамасыз ету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мен дағдыларды бағалау орталығын құру және қызметін қамтамасыз ету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жүргізу үшін консалтинг компанияларын тарту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орталығының қызметін қамтамасыз ету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менеджменті орталығының қызметін қамтамасыз ету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жобаларды жоспарлау, мониторингілеу және бағалау орталығының қызметін қамтамасыз ету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халықаралық стандарттар бойынша аккредиттелген денсаулық сақтау ұйымдарының саны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медицина негізінде әзірленген клиникалық хаттамалардың саны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облысты (Ақмола, Қарағанды, Шығыс Қазақстан) ДБАЖ ақпараттық-техникалық жабдықтармен жарақтандыру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(Ақмола)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(Қарағанды, ШҚО)</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(ШҚО)</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облыс</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негізделген лицензиялау бойынша жаңа әзірленген ережелерге сәйкес аттестатталған/қайта аттестатталған дәрігерлердің саны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саны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ТМККК шеңберінде дәрілік заттарды босатуды жүзеге асыратын объектілер санын ұлғайту (дәріхана ұйымдары, БМСК ұйымдары арқылы)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3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зерттеулер саны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ДБАЖ пайдаланушы медицина қызметкерлерінің 75 пайызынан қанағаттанарлық орта немесе жоғарғы деңгейі туралы пікір алу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медициналық қызметтердің сапасына қанағаттанушылығының деңгейі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"Сыртқы қарыздар есебінен"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кіші бағдарлама бойынша бюджет шығыстарының көлемі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399 115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2 457 617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1 236 443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2 557 219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1 243 038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"Республикалық бюджеттен қосымша сыртқы қарыздар есебінен"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кіші бағдарлама бойынша бюджет шығыстарының көлемі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941 840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1 028 475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1 307 803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2 814 483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2 617 107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1 340 955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3 486 092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2 544 246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5 371 701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3 860 145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7"/>
        <w:gridCol w:w="2481"/>
        <w:gridCol w:w="1247"/>
        <w:gridCol w:w="1375"/>
        <w:gridCol w:w="1290"/>
        <w:gridCol w:w="968"/>
        <w:gridCol w:w="1168"/>
        <w:gridCol w:w="1188"/>
        <w:gridCol w:w="1148"/>
        <w:gridCol w:w="948"/>
      </w:tblGrid>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"Аурухананы басқару саласындағы халықаралық стандарттарды енгізу"</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медициналық кластердің негізінде "Болашақ госпиталін" құру мақсатында аурухананы басқару саласында халықаралық стандарттарды енгізу</w:t>
            </w:r>
          </w:p>
        </w:tc>
      </w:tr>
      <w:tr>
        <w:trPr>
          <w:trHeight w:val="30" w:hRule="atLeast"/>
        </w:trPr>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өкілеттіліктерді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білім алу бағдарламаларының саны (дәрігерлер және орта медицина персоналы)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0" w:type="auto"/>
            <w:vMerge/>
            <w:tcBorders>
              <w:top w:val="nil"/>
              <w:left w:val="single" w:color="cfcfcf" w:sz="5"/>
              <w:bottom w:val="single" w:color="cfcfcf" w:sz="5"/>
              <w:right w:val="single" w:color="cfcfcf" w:sz="5"/>
            </w:tcBorders>
          </w:tcP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 емдеу және профилактиканың алдыңғы қатарлы әдістерін енгізу актілерінің саны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50" w:hRule="atLeast"/>
        </w:trPr>
        <w:tc>
          <w:tcPr>
            <w:tcW w:w="0" w:type="auto"/>
            <w:vMerge/>
            <w:tcBorders>
              <w:top w:val="nil"/>
              <w:left w:val="single" w:color="cfcfcf" w:sz="5"/>
              <w:bottom w:val="single" w:color="cfcfcf" w:sz="5"/>
              <w:right w:val="single" w:color="cfcfcf" w:sz="5"/>
            </w:tcBorders>
          </w:tcP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Шетелден шақырылған мамандардың қатысуымен өткен мастер-кластардың саны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50" w:hRule="atLeast"/>
        </w:trPr>
        <w:tc>
          <w:tcPr>
            <w:tcW w:w="0" w:type="auto"/>
            <w:vMerge/>
            <w:tcBorders>
              <w:top w:val="nil"/>
              <w:left w:val="single" w:color="cfcfcf" w:sz="5"/>
              <w:bottom w:val="single" w:color="cfcfcf" w:sz="5"/>
              <w:right w:val="single" w:color="cfcfcf" w:sz="5"/>
            </w:tcBorders>
          </w:tcP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бағыттар бойынша жұмыс үшін тартылған шетел мамандарының саны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адам/ай</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vMerge/>
            <w:tcBorders>
              <w:top w:val="nil"/>
              <w:left w:val="single" w:color="cfcfcf" w:sz="5"/>
              <w:bottom w:val="single" w:color="cfcfcf" w:sz="5"/>
              <w:right w:val="single" w:color="cfcfcf" w:sz="5"/>
            </w:tcBorders>
          </w:tcP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Ауруханалық әкімшілендіру саласында ХДА бағдарламасы бойынша білім алушы мамандардың саны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адам/ай</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JCI халықаралық аккредиттеу шеңберінде алғашқы бағалаудан өткен Холдинг клиникаларының саны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Тестілік аккредиттеуден өткен Холдинг клиникаларының саны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JCI халықаралық аккредиттеуді алған Холдинг клиникаларының саны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Пациенттерді тасымалдаудың ұлттық жүйесін (санитариялық авиация) жетілдіру бойынша ұсынымдар</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Холдингтің еншілес ұйымдарының инфрақұрылымын басқару жөніндегі консалтингтік қызметтер</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ұйымдарына медициналық техниканы жеткізу бойынша ақпарат</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білім алушы денсаулық сақтау менеджерлерінің саны)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Реципиенттер мен донорларды Қазақстан Республикасының трансплантология орталықтарына жіберуді ұйымдастыру, кемінде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(реципиенттер)</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госпиталі" жобасын жоба алдында зерттеу</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Холдингтің Ана мен бала ұлттық ғылыми медициналық орталығын шетелдік компанияның басқаруы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жабдықтарға техникалық қызмет көрсету бойынша ақпараттық жүйені енгізу</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Холдингтің еншілес ұйымдарының инфрақұрылымын басқару жөніндегі консалтинг қызметтері</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басқарудың кешенді жүйесін әзірлеу</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Пациенттердің қанағаттанушылық деңгейі</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ХДА магистранттарының стипендиясының орташа мөлшері</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730 965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974 873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1 480 603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2 103 719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2 049 637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2 972 812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2 394 808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6"/>
        <w:gridCol w:w="2592"/>
        <w:gridCol w:w="1830"/>
        <w:gridCol w:w="1191"/>
        <w:gridCol w:w="1107"/>
        <w:gridCol w:w="1082"/>
        <w:gridCol w:w="1268"/>
        <w:gridCol w:w="1288"/>
        <w:gridCol w:w="1248"/>
        <w:gridCol w:w="1048"/>
      </w:tblGrid>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"Жергілікті деңгейде қаржыландырылатын бағыттарды қоспағанда, тегін медициналық көмектің кепілдік берілген көлемін қамтамасыз ету"</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ұйымдарда құрылымдық-әдістемелік, консультативтік-диагностикалық, жоғары мамандандырылған көмек көрсету; балалар мен ересектерге санаторлық, оңалту және сауықтыру көмек көрсету, санитарлық авиацияны дамыту, азаматтардың денсаулығын сақтау саласында диагностикалау, емдеу, оңалтудың тиімді әдістерін енгізу, аурулардың профилактикасы және саламатты өмір салтын қалыптастыру, республика азаматтарын елден тыс емдеуге жіберу, дәрігерді мен медициналық ұйымды ерікті таңдау азаматтардың конституциялық құқығын іске асыру, өңірлер бойынша медициналық көмектің тарифтерінің теңдестіру, денсаулық сақтау саласында нарықтық қатынастарды енгізу, медициналық қызмет көрсетудің ашықтығын қамтамасыз ету, денсаулық сақтау саласында жемқорлықтың пайда болуы жағдайын болдырмау, денсаулық сақтау саласының негізгі көрсеткіштерін жақсарту</w:t>
            </w:r>
          </w:p>
        </w:tc>
      </w:tr>
      <w:tr>
        <w:trPr>
          <w:trHeight w:val="30" w:hRule="atLeast"/>
        </w:trPr>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өкілеттілікті жүзеге асыру және одан туындайтын мемлекеттік қызметтерді көрсету, мемлекеттің міндеттемелерін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қаржыландыру жүйесіне кірген денсаулық сақтау ұйымдарында ТМККК шеңберінде стационар және стационарды алмастыратын көмек түрінде көрсетілген медициналық көмектің саны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3 204504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3 083</w:t>
            </w:r>
            <w:r>
              <w:br/>
            </w:r>
            <w:r>
              <w:rPr>
                <w:rFonts w:ascii="Times New Roman"/>
                <w:b w:val="false"/>
                <w:i w:val="false"/>
                <w:color w:val="000000"/>
                <w:sz w:val="20"/>
              </w:rPr>
              <w:t>
529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3 246712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3 210 818</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3 189 142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3 189 142</w:t>
            </w:r>
          </w:p>
        </w:tc>
      </w:tr>
      <w:tr>
        <w:trPr>
          <w:trHeight w:val="405" w:hRule="atLeast"/>
        </w:trPr>
        <w:tc>
          <w:tcPr>
            <w:tcW w:w="0" w:type="auto"/>
            <w:vMerge/>
            <w:tcBorders>
              <w:top w:val="nil"/>
              <w:left w:val="single" w:color="cfcfcf" w:sz="5"/>
              <w:bottom w:val="single" w:color="cfcfcf" w:sz="5"/>
              <w:right w:val="single" w:color="cfcfcf" w:sz="5"/>
            </w:tcBorders>
          </w:tcP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ТМККК шеңберінде көрсетілген стационарлық медициналық көмектің саны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2 337695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2 190531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2 289529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2 206 036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2 154 217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2 154 217</w:t>
            </w:r>
          </w:p>
        </w:tc>
      </w:tr>
      <w:tr>
        <w:trPr>
          <w:trHeight w:val="30" w:hRule="atLeast"/>
        </w:trPr>
        <w:tc>
          <w:tcPr>
            <w:tcW w:w="0" w:type="auto"/>
            <w:vMerge/>
            <w:tcBorders>
              <w:top w:val="nil"/>
              <w:left w:val="single" w:color="cfcfcf" w:sz="5"/>
              <w:bottom w:val="single" w:color="cfcfcf" w:sz="5"/>
              <w:right w:val="single" w:color="cfcfcf" w:sz="5"/>
            </w:tcBorders>
          </w:tcP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ТМККК шеңберінде көрсетілген стационарды алмастыратын медициналық көмектің саны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r>
              <w:br/>
            </w:r>
            <w:r>
              <w:rPr>
                <w:rFonts w:ascii="Times New Roman"/>
                <w:b w:val="false"/>
                <w:i w:val="false"/>
                <w:color w:val="000000"/>
                <w:sz w:val="20"/>
              </w:rPr>
              <w:t>
809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r>
              <w:br/>
            </w:r>
            <w:r>
              <w:rPr>
                <w:rFonts w:ascii="Times New Roman"/>
                <w:b w:val="false"/>
                <w:i w:val="false"/>
                <w:color w:val="000000"/>
                <w:sz w:val="20"/>
              </w:rPr>
              <w:t>
998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957 183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1 004 782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1 034 925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1 034 925</w:t>
            </w:r>
          </w:p>
        </w:tc>
      </w:tr>
      <w:tr>
        <w:trPr>
          <w:trHeight w:val="30" w:hRule="atLeast"/>
        </w:trPr>
        <w:tc>
          <w:tcPr>
            <w:tcW w:w="0" w:type="auto"/>
            <w:vMerge/>
            <w:tcBorders>
              <w:top w:val="nil"/>
              <w:left w:val="single" w:color="cfcfcf" w:sz="5"/>
              <w:bottom w:val="single" w:color="cfcfcf" w:sz="5"/>
              <w:right w:val="single" w:color="cfcfcf" w:sz="5"/>
            </w:tcBorders>
          </w:tcP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Консультациялық-диагностикалық көмек түрінде көрсетілген жоғары мамандырылған және мамандырылған көмектің саны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483 961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655 717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835 854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860 929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860 929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886 758</w:t>
            </w:r>
          </w:p>
        </w:tc>
      </w:tr>
      <w:tr>
        <w:trPr>
          <w:trHeight w:val="30" w:hRule="atLeast"/>
        </w:trPr>
        <w:tc>
          <w:tcPr>
            <w:tcW w:w="0" w:type="auto"/>
            <w:vMerge/>
            <w:tcBorders>
              <w:top w:val="nil"/>
              <w:left w:val="single" w:color="cfcfcf" w:sz="5"/>
              <w:bottom w:val="single" w:color="cfcfcf" w:sz="5"/>
              <w:right w:val="single" w:color="cfcfcf" w:sz="5"/>
            </w:tcBorders>
          </w:tcP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Экстракорпоралды ұрықтандыру циклдарының саны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0" w:type="auto"/>
            <w:vMerge/>
            <w:tcBorders>
              <w:top w:val="nil"/>
              <w:left w:val="single" w:color="cfcfcf" w:sz="5"/>
              <w:bottom w:val="single" w:color="cfcfcf" w:sz="5"/>
              <w:right w:val="single" w:color="cfcfcf" w:sz="5"/>
            </w:tcBorders>
          </w:tcP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 дайындалатын қанның орташа көлемі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литрлер</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172 848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172 922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190 000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193 000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193 000</w:t>
            </w:r>
          </w:p>
        </w:tc>
      </w:tr>
      <w:tr>
        <w:trPr>
          <w:trHeight w:val="30" w:hRule="atLeast"/>
        </w:trPr>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Өтеусіз донацияның үлес салмағы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vMerge/>
            <w:tcBorders>
              <w:top w:val="nil"/>
              <w:left w:val="single" w:color="cfcfcf" w:sz="5"/>
              <w:bottom w:val="single" w:color="cfcfcf" w:sz="5"/>
              <w:right w:val="single" w:color="cfcfcf" w:sz="5"/>
            </w:tcBorders>
          </w:tcP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шетелде емделуге жіберу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vMerge/>
            <w:tcBorders>
              <w:top w:val="nil"/>
              <w:left w:val="single" w:color="cfcfcf" w:sz="5"/>
              <w:bottom w:val="single" w:color="cfcfcf" w:sz="5"/>
              <w:right w:val="single" w:color="cfcfcf" w:sz="5"/>
            </w:tcBorders>
          </w:tcP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деңгейде жоғары мамандандырылған көмек алған науқастардың санын ұлғайту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 саны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30" w:hRule="atLeast"/>
        </w:trPr>
        <w:tc>
          <w:tcPr>
            <w:tcW w:w="0" w:type="auto"/>
            <w:vMerge/>
            <w:tcBorders>
              <w:top w:val="nil"/>
              <w:left w:val="single" w:color="cfcfcf" w:sz="5"/>
              <w:bottom w:val="single" w:color="cfcfcf" w:sz="5"/>
              <w:right w:val="single" w:color="cfcfcf" w:sz="5"/>
            </w:tcBorders>
          </w:tcP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қаржыландыру жүйесі шеңберінде стационарлық көмекті тұтыну деңгейі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адамға шаққанда төсек-күн саны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r>
      <w:tr>
        <w:trPr>
          <w:trHeight w:val="30" w:hRule="atLeast"/>
        </w:trPr>
        <w:tc>
          <w:tcPr>
            <w:tcW w:w="0" w:type="auto"/>
            <w:vMerge/>
            <w:tcBorders>
              <w:top w:val="nil"/>
              <w:left w:val="single" w:color="cfcfcf" w:sz="5"/>
              <w:bottom w:val="single" w:color="cfcfcf" w:sz="5"/>
              <w:right w:val="single" w:color="cfcfcf" w:sz="5"/>
            </w:tcBorders>
          </w:tcP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қаржыландыру жүйесіне кірген жеке меншік медициналық ұйымдардың үлес салмағы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1 науқасты емдеудің орташа құны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7 974,5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10 734,6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12 337</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15782,1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16 886,9</w:t>
            </w:r>
          </w:p>
        </w:tc>
      </w:tr>
      <w:tr>
        <w:trPr>
          <w:trHeight w:val="30" w:hRule="atLeast"/>
        </w:trPr>
        <w:tc>
          <w:tcPr>
            <w:tcW w:w="0" w:type="auto"/>
            <w:vMerge/>
            <w:tcBorders>
              <w:top w:val="nil"/>
              <w:left w:val="single" w:color="cfcfcf" w:sz="5"/>
              <w:bottom w:val="single" w:color="cfcfcf" w:sz="5"/>
              <w:right w:val="single" w:color="cfcfcf" w:sz="5"/>
            </w:tcBorders>
          </w:tcP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ТМККК шеңберінде бір науқасқа стационарлық медициналық көмек көрсетудің орташа құны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64 337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78 550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105 000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23 117 583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164 693 101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206 364 857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234 243 100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204 871 419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216 316 679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233 447 465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7"/>
        <w:gridCol w:w="2195"/>
        <w:gridCol w:w="1332"/>
        <w:gridCol w:w="1192"/>
        <w:gridCol w:w="1110"/>
        <w:gridCol w:w="1071"/>
        <w:gridCol w:w="1271"/>
        <w:gridCol w:w="1291"/>
        <w:gridCol w:w="1251"/>
        <w:gridCol w:w="1033"/>
      </w:tblGrid>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"Облыстық бюджеттерге, Астана және Алматы қалаларының бюджеттеріне жергiлiктi деңгейде медициналық денсаулық сақтау ұйымдарын материалдық-техникалық жарақтандыруға берілетін ағымдағы нысаналы трансферттер"</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мекемелерінің материалдық-техникалық жарақтануына облыстық, Астана және Алматы қалаларының бюджеттеріне республикалық бюджеттен берілетін нысаналы ағымды трансферттерді бөлу</w:t>
            </w:r>
          </w:p>
        </w:tc>
      </w:tr>
      <w:tr>
        <w:trPr>
          <w:trHeight w:val="30" w:hRule="atLeast"/>
        </w:trPr>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және бюджеттік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Жарақтандырылатын ұйымдардың саны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0" w:hRule="atLeast"/>
        </w:trPr>
        <w:tc>
          <w:tcPr>
            <w:tcW w:w="0" w:type="auto"/>
            <w:vMerge/>
            <w:tcBorders>
              <w:top w:val="nil"/>
              <w:left w:val="single" w:color="cfcfcf" w:sz="5"/>
              <w:bottom w:val="single" w:color="cfcfcf" w:sz="5"/>
              <w:right w:val="single" w:color="cfcfcf" w:sz="5"/>
            </w:tcBorders>
          </w:tcP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медициналық жабдықтың саны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r>
      <w:tr>
        <w:trPr>
          <w:trHeight w:val="450" w:hRule="atLeast"/>
        </w:trPr>
        <w:tc>
          <w:tcPr>
            <w:tcW w:w="0" w:type="auto"/>
            <w:vMerge/>
            <w:tcBorders>
              <w:top w:val="nil"/>
              <w:left w:val="single" w:color="cfcfcf" w:sz="5"/>
              <w:bottom w:val="single" w:color="cfcfcf" w:sz="5"/>
              <w:right w:val="single" w:color="cfcfcf" w:sz="5"/>
            </w:tcBorders>
          </w:tcP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жылжымалы медициналық кешендер саны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vMerge/>
            <w:tcBorders>
              <w:top w:val="nil"/>
              <w:left w:val="single" w:color="cfcfcf" w:sz="5"/>
              <w:bottom w:val="single" w:color="cfcfcf" w:sz="5"/>
              <w:right w:val="single" w:color="cfcfcf" w:sz="5"/>
            </w:tcBorders>
          </w:tcP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ұйымдардың жарақтануының деңгейі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жылжымалы медициналық кешеннің орташа құны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86 000,0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41 057</w:t>
            </w:r>
          </w:p>
        </w:tc>
      </w:tr>
      <w:tr>
        <w:trPr>
          <w:trHeight w:val="30" w:hRule="atLeast"/>
        </w:trPr>
        <w:tc>
          <w:tcPr>
            <w:tcW w:w="0" w:type="auto"/>
            <w:vMerge/>
            <w:tcBorders>
              <w:top w:val="nil"/>
              <w:left w:val="single" w:color="cfcfcf" w:sz="5"/>
              <w:bottom w:val="single" w:color="cfcfcf" w:sz="5"/>
              <w:right w:val="single" w:color="cfcfcf" w:sz="5"/>
            </w:tcBorders>
          </w:tcP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ұйымды жарақтандырудың орташа құны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10 242,4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22 527,2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69 914,6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24 464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9 224 678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14 873 103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17 545 309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10 587 778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14 961 726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12 892 537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9 036 875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4"/>
        <w:gridCol w:w="1953"/>
        <w:gridCol w:w="1721"/>
        <w:gridCol w:w="1097"/>
        <w:gridCol w:w="983"/>
        <w:gridCol w:w="957"/>
        <w:gridCol w:w="1152"/>
        <w:gridCol w:w="1177"/>
        <w:gridCol w:w="1138"/>
        <w:gridCol w:w="927"/>
      </w:tblGrid>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 "Қазақстан Республикасы Денсаулық сақтау министрлігіне қарасты акционерлік қоғамдардың жарғылық капиталдарын ұлғайту"</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Инфрақұрылымды жетілдіру және денсаулық сақтау жүйесінің тұрақты дамуын қамтамасыз ету мақсатында Денсаулық сақтау министрлігіне қарасты акционерлік қоғамдарды тиімді басқару</w:t>
            </w:r>
          </w:p>
        </w:tc>
      </w:tr>
      <w:tr>
        <w:trPr>
          <w:trHeight w:val="30" w:hRule="atLeast"/>
        </w:trPr>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капиталын ұлғайтып жатқан акционерлік қоғамдардың саны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акциялардың саны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53 097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1 006 080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r>
              <w:br/>
            </w:r>
            <w:r>
              <w:rPr>
                <w:rFonts w:ascii="Times New Roman"/>
                <w:b w:val="false"/>
                <w:i w:val="false"/>
                <w:color w:val="000000"/>
                <w:sz w:val="20"/>
              </w:rPr>
              <w:t>
</w:t>
            </w:r>
            <w:r>
              <w:rPr>
                <w:rFonts w:ascii="Times New Roman"/>
                <w:b w:val="false"/>
                <w:i w:val="false"/>
                <w:color w:val="000000"/>
                <w:sz w:val="20"/>
              </w:rPr>
              <w:t>541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w:t>
            </w:r>
            <w:r>
              <w:br/>
            </w:r>
            <w:r>
              <w:rPr>
                <w:rFonts w:ascii="Times New Roman"/>
                <w:b w:val="false"/>
                <w:i w:val="false"/>
                <w:color w:val="000000"/>
                <w:sz w:val="20"/>
              </w:rPr>
              <w:t>
</w:t>
            </w:r>
            <w:r>
              <w:rPr>
                <w:rFonts w:ascii="Times New Roman"/>
                <w:b w:val="false"/>
                <w:i w:val="false"/>
                <w:color w:val="000000"/>
                <w:sz w:val="20"/>
              </w:rPr>
              <w:t>381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1 848 163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529 400</w:t>
            </w:r>
          </w:p>
        </w:tc>
      </w:tr>
      <w:tr>
        <w:trPr>
          <w:trHeight w:val="45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Орналастырылған акциялардың саны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53 097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1 006 080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389 541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2 034 381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1 848 163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529 400</w:t>
            </w:r>
          </w:p>
        </w:tc>
      </w:tr>
      <w:tr>
        <w:trPr>
          <w:trHeight w:val="45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акцияның орташа құны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4 186 296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53 097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1 006 080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389 541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2 034 381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1 848 163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529 400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3"/>
        <w:gridCol w:w="2061"/>
        <w:gridCol w:w="2172"/>
        <w:gridCol w:w="993"/>
        <w:gridCol w:w="926"/>
        <w:gridCol w:w="1000"/>
        <w:gridCol w:w="1001"/>
        <w:gridCol w:w="1261"/>
        <w:gridCol w:w="1206"/>
        <w:gridCol w:w="1006"/>
      </w:tblGrid>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"Азаматтардың денсаулығын сақтау мәселелері бойынша сектораралық және ведомствоаралық өзара іс-қимыл"</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 дамытудың 2011-2015 жылдарға арналған "Саламатты Қазақстан" мемлекеттік бағдарламасы шеңберінде азаматтардың денсаулығын сақтау мәселелері бойынша сектораралық және ведомствоаралық өзара іс-қимыл іс-шараларын іске асыру</w:t>
            </w:r>
          </w:p>
        </w:tc>
      </w:tr>
      <w:tr>
        <w:trPr>
          <w:trHeight w:val="30" w:hRule="atLeast"/>
        </w:trPr>
        <w:tc>
          <w:tcPr>
            <w:tcW w:w="1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өкілеттіліктерді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АИТВ/ЖИТС бойынша жұмыс атқаратын ҮЕҰ әлеуетін арттыру, мемлекеттік және үкіметтік емес ұйымдар арасындағы өзара </w:t>
            </w:r>
            <w:r>
              <w:br/>
            </w:r>
            <w:r>
              <w:rPr>
                <w:rFonts w:ascii="Times New Roman"/>
                <w:b w:val="false"/>
                <w:i w:val="false"/>
                <w:color w:val="000000"/>
                <w:sz w:val="20"/>
              </w:rPr>
              <w:t>
</w:t>
            </w:r>
            <w:r>
              <w:rPr>
                <w:rFonts w:ascii="Times New Roman"/>
                <w:b w:val="false"/>
                <w:i w:val="false"/>
                <w:color w:val="000000"/>
                <w:sz w:val="20"/>
              </w:rPr>
              <w:t>іс-қимылды нығайту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 саны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1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өмір сүру ұзақтығы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450" w:hRule="atLeast"/>
        </w:trPr>
        <w:tc>
          <w:tcPr>
            <w:tcW w:w="0" w:type="auto"/>
            <w:vMerge/>
            <w:tcBorders>
              <w:top w:val="nil"/>
              <w:left w:val="single" w:color="cfcfcf" w:sz="5"/>
              <w:bottom w:val="single" w:color="cfcfcf" w:sz="5"/>
              <w:right w:val="single" w:color="cfcfcf" w:sz="5"/>
            </w:tcBorders>
          </w:tcP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өлім-жітім</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 шаққанда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450" w:hRule="atLeast"/>
        </w:trPr>
        <w:tc>
          <w:tcPr>
            <w:tcW w:w="0" w:type="auto"/>
            <w:vMerge/>
            <w:tcBorders>
              <w:top w:val="nil"/>
              <w:left w:val="single" w:color="cfcfcf" w:sz="5"/>
              <w:bottom w:val="single" w:color="cfcfcf" w:sz="5"/>
              <w:right w:val="single" w:color="cfcfcf" w:sz="5"/>
            </w:tcBorders>
          </w:tcP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арасында алкогольді аса көп тұтынуды төмендету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450" w:hRule="atLeast"/>
        </w:trPr>
        <w:tc>
          <w:tcPr>
            <w:tcW w:w="0" w:type="auto"/>
            <w:vMerge/>
            <w:tcBorders>
              <w:top w:val="nil"/>
              <w:left w:val="single" w:color="cfcfcf" w:sz="5"/>
              <w:bottom w:val="single" w:color="cfcfcf" w:sz="5"/>
              <w:right w:val="single" w:color="cfcfcf" w:sz="5"/>
            </w:tcBorders>
          </w:tcP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 инфекциясын 15-49 жас топтарында таратылуын ұстау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15 854 413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16 502 210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13 902 580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2 277 753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1 779 061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2253"/>
        <w:gridCol w:w="1153"/>
        <w:gridCol w:w="1033"/>
        <w:gridCol w:w="1093"/>
        <w:gridCol w:w="853"/>
        <w:gridCol w:w="853"/>
        <w:gridCol w:w="1113"/>
        <w:gridCol w:w="1073"/>
        <w:gridCol w:w="2013"/>
      </w:tblGrid>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"Нашақорлыққа және есірткі бизнесіне қарсы күрес"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ПБЗ-дан тәуелділікке тартылу қаупін психологиялық тестілеудің компьютерлік бағдарламасын енгізу және балалар, жас өспірімдер, жастар - ҚР халқының әлсіз топтарының арасында нашақорлыққа тәуелділігінің таралуының алдын алу тиімділігін арттыру</w:t>
            </w:r>
          </w:p>
        </w:tc>
      </w:tr>
      <w:tr>
        <w:trPr>
          <w:trHeight w:val="30" w:hRule="atLeast"/>
        </w:trPr>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өкілеттіліктерді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Копьютерлік бағдарламалармен жарақталған орта-білім беру оқу орындарының саны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50" w:hRule="atLeast"/>
        </w:trPr>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және білім беру мекемелеріне енгізілген алкогольге қарсы және нашақорлыққа қарсы профилактикалық бағдарламалардың саны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Психикалық белсенді заттардан тәуелді болу қаупін психологиялық тестілеудің компьютерлік бағдарламасына оқытылған мамандардың саны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5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Психобелсенді заттардан тәуелді болу бейіні бойынша жоғарғы қауіпті топтарын тиімді түзету іс-шараларымен қамту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45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Енгізілген бағдарламалардың орташа құны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39 934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43 800</w:t>
            </w:r>
          </w:p>
        </w:tc>
      </w:tr>
    </w:tbl>
    <w:bookmarkStart w:name="z42" w:id="32"/>
    <w:p>
      <w:pPr>
        <w:spacing w:after="0"/>
        <w:ind w:left="0"/>
        <w:jc w:val="left"/>
      </w:pPr>
      <w:r>
        <w:rPr>
          <w:rFonts w:ascii="Times New Roman"/>
          <w:b/>
          <w:i w:val="false"/>
          <w:color w:val="000000"/>
        </w:rPr>
        <w:t xml:space="preserve"> 
Бюджеттік бағдарламалардың жиыны</w:t>
      </w:r>
    </w:p>
    <w:bookmarkEnd w:id="32"/>
    <w:p>
      <w:pPr>
        <w:spacing w:after="0"/>
        <w:ind w:left="0"/>
        <w:jc w:val="both"/>
      </w:pPr>
      <w:r>
        <w:rPr>
          <w:rFonts w:ascii="Times New Roman"/>
          <w:b w:val="false"/>
          <w:i w:val="false"/>
          <w:color w:val="ff0000"/>
          <w:sz w:val="28"/>
        </w:rPr>
        <w:t xml:space="preserve">      Ескерту. Кіші бөлімге өзгерістер енгізілді - ҚР Үкіметінің 2012.04.28 </w:t>
      </w:r>
      <w:r>
        <w:rPr>
          <w:rFonts w:ascii="Times New Roman"/>
          <w:b w:val="false"/>
          <w:i w:val="false"/>
          <w:color w:val="ff0000"/>
          <w:sz w:val="28"/>
        </w:rPr>
        <w:t>N 553</w:t>
      </w:r>
      <w:r>
        <w:rPr>
          <w:rFonts w:ascii="Times New Roman"/>
          <w:b w:val="false"/>
          <w:i w:val="false"/>
          <w:color w:val="ff0000"/>
          <w:sz w:val="28"/>
        </w:rPr>
        <w:t xml:space="preserve">, 2012.12.29 </w:t>
      </w:r>
      <w:r>
        <w:rPr>
          <w:rFonts w:ascii="Times New Roman"/>
          <w:b w:val="false"/>
          <w:i w:val="false"/>
          <w:color w:val="ff0000"/>
          <w:sz w:val="28"/>
        </w:rPr>
        <w:t>№ 1799</w:t>
      </w:r>
      <w:r>
        <w:rPr>
          <w:rFonts w:ascii="Times New Roman"/>
          <w:b w:val="false"/>
          <w:i w:val="false"/>
          <w:color w:val="ff0000"/>
          <w:sz w:val="28"/>
        </w:rPr>
        <w:t xml:space="preserve">, 2012.12.29 </w:t>
      </w:r>
      <w:r>
        <w:rPr>
          <w:rFonts w:ascii="Times New Roman"/>
          <w:b w:val="false"/>
          <w:i w:val="false"/>
          <w:color w:val="ff0000"/>
          <w:sz w:val="28"/>
        </w:rPr>
        <w:t>№ 1803</w:t>
      </w:r>
      <w:r>
        <w:rPr>
          <w:rFonts w:ascii="Times New Roman"/>
          <w:b w:val="false"/>
          <w:i w:val="false"/>
          <w:color w:val="ff0000"/>
          <w:sz w:val="28"/>
        </w:rPr>
        <w:t xml:space="preserve"> (2013.01.01 бастап қолданысқа енгізіледі); 26.08.2013 </w:t>
      </w:r>
      <w:r>
        <w:rPr>
          <w:rFonts w:ascii="Times New Roman"/>
          <w:b w:val="false"/>
          <w:i w:val="false"/>
          <w:color w:val="ff0000"/>
          <w:sz w:val="28"/>
        </w:rPr>
        <w:t>N 834</w:t>
      </w:r>
      <w:r>
        <w:rPr>
          <w:rFonts w:ascii="Times New Roman"/>
          <w:b w:val="false"/>
          <w:i w:val="false"/>
          <w:color w:val="ff0000"/>
          <w:sz w:val="28"/>
        </w:rPr>
        <w:t>; 31.12.2013 </w:t>
      </w:r>
      <w:r>
        <w:rPr>
          <w:rFonts w:ascii="Times New Roman"/>
          <w:b w:val="false"/>
          <w:i w:val="false"/>
          <w:color w:val="ff0000"/>
          <w:sz w:val="28"/>
        </w:rPr>
        <w:t>№ 1453</w:t>
      </w:r>
      <w:r>
        <w:rPr>
          <w:rFonts w:ascii="Times New Roman"/>
          <w:b w:val="false"/>
          <w:i w:val="false"/>
          <w:color w:val="ff0000"/>
          <w:sz w:val="28"/>
        </w:rPr>
        <w:t>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0"/>
        <w:gridCol w:w="1195"/>
        <w:gridCol w:w="1878"/>
        <w:gridCol w:w="1878"/>
        <w:gridCol w:w="1707"/>
        <w:gridCol w:w="1878"/>
        <w:gridCol w:w="1366"/>
        <w:gridCol w:w="1366"/>
      </w:tblGrid>
      <w:tr>
        <w:trPr>
          <w:trHeight w:val="585"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21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барлығы: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358 626 526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394 541 460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464 373 540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506 745 935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557 578 393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557 049 006</w:t>
            </w:r>
          </w:p>
        </w:tc>
      </w:tr>
      <w:tr>
        <w:trPr>
          <w:trHeight w:val="34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247 212 162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338 423 590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412 251 194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449 849 376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467 602 834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493 567 410</w:t>
            </w:r>
          </w:p>
        </w:tc>
      </w:tr>
      <w:tr>
        <w:trPr>
          <w:trHeight w:val="9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111 414 664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56 117 870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52 122 346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56 896 559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89 975 559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63 481 596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