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60f2" w14:textId="b256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бюджеттеріне Қазақстан Республикасындағы тұрғын үй құрылысының 2011 - 2014 жылдарға арналған бағдарлама шеңберінде 2011 жылға арналған тұрғын үй құрылыс жинақтары жүйесі арқылы тұрғын үй салуға және (немесе) сатып алуға кредит беру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2011 жылғы 9 наурыздағы N 235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«2011 - 2013 жылдарға арналған республикалық бюджет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2010 жылғы 13 желтоқсандағы № 1350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бюджеттерге, Астана және Алматы қалаларының бюджеттеріне Қазақстан Республикасындағы тұрғын үй құрылысының 2011 - 2014 жылдарға арналған бағдарлама шеңберінде 2011 жылға арналған тұрғын үй құрылыс жинақтары жүйесі арқылы тұрғын үй салуға және (немесе) сатып алуға кредит беру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 және Алматы қалаларының жергілікті атқарушы органдарымен кредиттік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кредиттік шарттар талаптарының орындалуын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Құрылыс және тұрғын үй-коммуналдық шаруашылық істері агенттігі заңнамада белгіленген тәртіппен бюджеттік кредиттердің мақсатты және тиімді пайдаланылуын, өтелуін және қызмет көрсетілуін бақылау мен мониторингті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Облыстардың, Астана және Алматы қалаларының жергілікті атқарушы органдары тоқсан сайын, есепті кезеңнен кейінгі айдың 10-күнінен кешіктірмей Қазақстан Республикасы Құрылыс және тұрғын үй-коммуналдық шаруашылық істері агенттігіне және Қазақстан Республикасы Қаржы министрлігіне кредиттерді игеру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Құрылыс және тұрғын үй-коммуналдық шаруашылық істері агенттігіне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бастап қолданысқа енгізіледі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 бюджеттеріне Қазақстан Республикасындағы тұрғын үй құрылысының 2011 - 2014 жылдарға арналған бағдарламасы шеңберінде тұрғын үй құрылыс жинақтары жүйесі арқылы тұрғын үй салуға және (немесе) сатып алуға 2011 жылға кредит беру қағидасы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Облыстық бюджеттерге, Астана және Алматы қалаларының бюджеттеріне Қазақстан Республикасындағы тұрғын үй құрылысының 2011 — 2014 жылдарға арналған бағдарламасы шеңберінде тұрғын үй құрылыс жинақтары жүйесі арқылы тұрғын үй салуға және (немесе) сатып алуға 2011 жылға кредит беру қағидасы (бұдан әрі - Қағида) «2011 - 2013 жылдарға арналған республикалық бюджет туралы» Қазақстан Республикасының 2010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облыстық бюджеттерге, Астана және Алматы қалаларының бюджеттеріне тұрғын үй құрылыс жинақтары жүйесі арқылы тұрғын үй салуға және (немесе) сатып алуға 2011 жылға кредит беру тәртібін белгілейді.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Облыстық бюджеттерге, Астана және Алматы қалаларының бюджеттеріне тұрғын үй құрылыс жинақтары жүйесі арқылы тұрғын үй салуға және (немесе) сатып алуға 2011 жылға кредит беру тәртібі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 жергілікті атқарушы органдары (бұдан әрі - қарыз алушылар) тиісті мәслихаттар 2011 жылға арналған облыстық бюджеттерде, Астана және Алматы қалаларының бюджеттерінде тиісті түсімдерді көздейтін шешімдер қабылдағаннан кейін он күнтізбелік күн ішінде Қазақстан Республикасы Қаржы министрлігіне (бұдан әрі - кредитор) мәслихаттардың көрсетілген шешімдерін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Кредитор Қазақстан Республикасының заңнамасына сәйкес осы Қағиданың 2-тармағы орындалғаннан кейін қарыз алушыларға кредиттік шарттар жасасу арқылы бюджеттік кредиттер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Қарыз алушыларға кредиттер берудің мынадай негізгі шарттары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Республикасындағы тұрғын үй құрылысының 2011 - 2014 жылдарға арналған бағдарлама шеңберінде тұрғын үй құрылысы жинақтары жүйесі арқылы қарыз алушыларға 2011 жылға кредиттер тұрғын үй салуға және (немесе) сатып алуға 3 (үш) жыл мерзімге сыйақының (мүдденің) 0,01% нөлдік ставкасы бойынша теңгемен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 игеру кезеңі кредитордың шотынан кредиттер аударылған сәттен бастап есептеледі және 2013 жылғы 25 желтоқсанда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Кредиттерді беру, өтеу және қызмет көрсету жөніндегі қосымша шарттар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