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3980" w14:textId="2a13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наурыздағы № 240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2010/2011 оқу жылына арналған мемлекеттік білім беру тапсырысын бекіту туралы» Қазақстан Республикасы Үкіметінің 2010 жылғы 6 мамырдағы № 384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32, 256-құжат):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«2009/2010» деген сандар «2010/2011»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«Астананың жаңа университеті» коммерциялық емес акционерлік қоғамының және «Өркен» акционерлік қоғамының кейбір мәселелері туралы» Қазақстан Республикасы Үкіметінің 2010 жылғы 7 маусымдағы № 532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37, 314-құжат):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кейбір шешімдеріне енгізілетін өзгерістер мен толықтыруларда: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«7» деген сан «13»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 енгізілді - ҚР Үкіметінің 04.09.2014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K.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