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66d60" w14:textId="ca66d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2011 жылғы 11 ақпандағы № 129 қаулысына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2011 жылғы 5 сәуірдегі № 371 Қаулысы. Күші жойылды - Қазақстан Республикасы Үкіметінің 2013 жылғы 31 желтоқсандағы № 1561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ҚР Үкіметінің 31.12.2013 </w:t>
      </w:r>
      <w:r>
        <w:rPr>
          <w:rFonts w:ascii="Times New Roman"/>
          <w:b w:val="false"/>
          <w:i w:val="false"/>
          <w:color w:val="ff0000"/>
          <w:sz w:val="28"/>
        </w:rPr>
        <w:t>№ 1561</w:t>
      </w:r>
      <w:r>
        <w:rPr>
          <w:rFonts w:ascii="Times New Roman"/>
          <w:b w:val="false"/>
          <w:i w:val="false"/>
          <w:color w:val="ff0000"/>
          <w:sz w:val="28"/>
        </w:rPr>
        <w:t> қаулысымен (01.01.2014 бастап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«2011 - 2013 жылдарға арналған республикалық бюджет туралы» Қазақстан Республикасының Заңына өзгерістер мен толықтырулар енгізу туралы» Қазақстан Республикасының 2011 жылғы 28 ақпандағы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«Қазақстан Республикасы Көлік және коммуникация министрлігінің 2011 - 2015 жылдарға арналған стратегиялық жоспары туралы» Қазақстан Республикасы Үкіметінің 2011 жылғы 11 ақпандағы № 129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Қазақстан Республикасы Көлік және коммуникация министрлігінің 2011 - 2015 жылдарға арналған стратегиялық жоспарында: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«Бюджеттік бағдарламалар» деген 7-бөлімде: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001 «Көлік және коммуникация саласында саясатты қалыптастыру, үйлестіру және бақылау бойынша қызметтер» деген бюджеттік бағдарламада: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«Бюджеттік қаражатының көлемі» деген жолдың «2011 жыл» деген бағанындағы «2 643 115» деген сандар «2 803 086»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002 «Республикалық деңгейде автомобиль жолдарын дамыту» деген бюджеттік бағдарламада: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«Бюджеттік қаражатының көлемі» деген жолдың «2011 жыл» деген бағанындағы «196 484 942» деген сандар «194 484 942»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003 «Республикалық маңызы бар автожолдарды күрделі, орташа және ағымдағы жөндеу, ұстау, көгалдандыру, диагностикалау және аспаптық құралдармен тексеру» деген бюджеттік бағдарламада: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«Тікелей нәтиже көрсеткіштері» деген жол мынадай мазмұндағы жолмен толықтырылсын: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4713"/>
        <w:gridCol w:w="693"/>
        <w:gridCol w:w="753"/>
        <w:gridCol w:w="613"/>
        <w:gridCol w:w="793"/>
        <w:gridCol w:w="553"/>
        <w:gridCol w:w="573"/>
        <w:gridCol w:w="633"/>
        <w:gridCol w:w="633"/>
      </w:tblGrid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автомобиль жолдарының жекелеген учаскелерінде ақылы жүйені енгізу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»;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«Бюджеттік қаражатының көлемі» деген жолдың «2011 жыл» деген бағанындағы «25 000 000» деген сандар «27 000 000»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012 «Облыстық бюджеттерге, облыстық және аудандық маңызы бар және Астана мен Алматы қалаларының автомобиль жолдарын күрделі және орташа жөндеуге мақсатты ағымдағы трансферттер» деген бюджеттік бағдарламада: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«2011 жыл» деген бағанда: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«Тиімділік көрсеткіштері» деген жолдағы «32,1» деген сандар «35,8»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«Бюджеттік қаражатының көлемі» деген жолдағы «13 802 738» деген сандар «15 381 601»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028 «Облыстық бюджеттерге, Астана және Алматы қалаларының бюджеттеріне көлік инфрақұрылымын дамытуға берілетін нысаналы даму трансферттері» деген бюджеттік бағдарламада: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«2011 жыл» деген бағанда: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«Тиімділік көрсеткіштері» деген жолдағы «403,0» деген сандар «491,0»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«Бюджеттік қаражатының көлемі» деген жолдағы «64 574 418» деген сандар «78 566 217»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«Жоспарлық шығыстарды жинақтау» деген кестеде: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«2011» деген бағанда: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«Бюджеттік шығыстар жиыны» деген жолдағы «333 328 653» деген сандар» «349 059 286»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«Ағымдағы бюджеттік бағдарламалар» деген жолдағы «67 648 710» деген сандар «71 387 544»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«Бюджеттік даму бағдарламалары» деген жолдағы «265 679 943» деген сандар «277 671 742» деген сандармен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 және ресми жариялануға тиіс.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