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3bc5" w14:textId="8933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7 сәуірдегі № 400 Қаулысы</w:t>
      </w:r>
    </w:p>
    <w:p>
      <w:pPr>
        <w:spacing w:after="0"/>
        <w:ind w:left="0"/>
        <w:jc w:val="both"/>
      </w:pPr>
      <w:bookmarkStart w:name="z1" w:id="0"/>
      <w:r>
        <w:rPr>
          <w:rFonts w:ascii="Times New Roman"/>
          <w:b w:val="false"/>
          <w:i w:val="false"/>
          <w:color w:val="000000"/>
          <w:sz w:val="28"/>
        </w:rPr>
        <w:t xml:space="preserve">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министрлігіне заң қызметтерін сатып алу үшін 2011 жылға арналған республикалық бюджетте шұғыл шығындарға көзделген Қазақстан Республикасы Үкіметінің резервінен валюта айырбастаудың берілетін күнгі нарықтық бағамы бойынша 10000000 (он миллион) АҚШ долларына баламалы сомада ақшалай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