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af1f" w14:textId="8acaf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Ұлттық теңіз тасымалдаушысы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жылы 29 сәуірдегі № 462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РҚАО-ның ескертпесі.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ҚР мемлекеттік басқару деңгейлері арасындағы өкілеттіктердің аражігін ажырату мәселелері бойынша 2014 жылғы 29 қыркүйектегі </w:t>
      </w:r>
      <w:r>
        <w:rPr>
          <w:rFonts w:ascii="Times New Roman"/>
          <w:b w:val="false"/>
          <w:i w:val="false"/>
          <w:color w:val="ff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ҚРЗ Заңына сәйкес ҚР Инвестициялар және даму министрінің 2016 жылғы 25 қарашадағы № 814 </w:t>
      </w:r>
      <w:r>
        <w:rPr>
          <w:rFonts w:ascii="Times New Roman"/>
          <w:b w:val="false"/>
          <w:i w:val="false"/>
          <w:color w:val="ff0000"/>
          <w:sz w:val="28"/>
        </w:rPr>
        <w:t>бұйрығын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"Сауда мақсатында теңізде жүзу туралы" Қазақстан Республикасының 2002 жылғы 17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"Қазтеңізкөлікфлоты" ұлттық теңіз кеме қатынасы компаниясы" жауапкершілігі шектеулі серіктестігі ұлттық теңіз тасымалдаушысы болып айқындалсын.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ҚР Үкіметінің 28.04.2017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Алып тасталды - ҚР Үкіметінің 28.04.2017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алғашқы ресми жарияланған күнінен бастап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Ұлттық теңіз тасымалдаушысы</w:t>
      </w:r>
      <w:r>
        <w:br/>
      </w:r>
      <w:r>
        <w:rPr>
          <w:rFonts w:ascii="Times New Roman"/>
          <w:b/>
          <w:i w:val="false"/>
          <w:color w:val="000000"/>
        </w:rPr>
        <w:t>туралы қағида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Алып тасталды - ҚР Үкіметінің 28.04.2017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