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ac7a6" w14:textId="28ac7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2007 жылғы 28 тамыздағы № 399 Жарлығының күші жойылды деп тану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13 мамырдағы № 510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Президентінің 2007 жылғы 28 тамыздағы № 399 Жарлығының күші жойылды деп тану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 Премьер-Министрі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Қазақстан Республикасы Президентінің 2007 жылғы 28 тамыздағы</w:t>
      </w:r>
      <w:r>
        <w:br/>
      </w:r>
      <w:r>
        <w:rPr>
          <w:rFonts w:ascii="Times New Roman"/>
          <w:b/>
          <w:i w:val="false"/>
          <w:color w:val="000000"/>
        </w:rPr>
        <w:t>
№ 399 Жарлығының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көші-қон саясатының 2007 - 2015 жылдарға арналған тұжырымдамасы туралы» Қазақстан Республикасы Президентінің 2007 жылғы 28 тамыздағы № 399 </w:t>
      </w:r>
      <w:r>
        <w:rPr>
          <w:rFonts w:ascii="Times New Roman"/>
          <w:b w:val="false"/>
          <w:i w:val="false"/>
          <w:color w:val="000000"/>
          <w:sz w:val="28"/>
        </w:rPr>
        <w:t>Жарлығының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31, 335-құжат)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Президенті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