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2a4b" w14:textId="d602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денсаулық сақтау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14 маусымдағы № 657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Шанхай ынтымақтастық ұйымына мүше мемлекеттердің үкіметтері арасындағы денсаулық сақтау саласындағы ынтымақтастық туралы келісімнің жобасы мақұлдансын.</w:t>
      </w:r>
      <w:r>
        <w:br/>
      </w:r>
      <w:r>
        <w:rPr>
          <w:rFonts w:ascii="Times New Roman"/>
          <w:b w:val="false"/>
          <w:i w:val="false"/>
          <w:color w:val="000000"/>
          <w:sz w:val="28"/>
        </w:rPr>
        <w:t>
      2. Қазақстан Республикасының Сыртқы істер министрі Ержан Хозеұлы Қазыхановқа қағидаттық сипаты жоқ өзгерістер мен толықтырулар енгізуге рұқсат бере отырып, Қазақстан Республикасының Үкіметі атынан Шанхай ынтымақтастық ұйымына мүше мемлекеттердің үкіметтері арасындағы денсаулық сақтау саласындағы ынтымақтастық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«__» _______</w:t>
      </w:r>
      <w:r>
        <w:br/>
      </w:r>
      <w:r>
        <w:rPr>
          <w:rFonts w:ascii="Times New Roman"/>
          <w:b w:val="false"/>
          <w:i w:val="false"/>
          <w:color w:val="000000"/>
          <w:sz w:val="28"/>
        </w:rPr>
        <w:t xml:space="preserve">
№ ___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Шанхай ынтымақтастық ұйымына мүше мемлекеттердің үкіметтері</w:t>
      </w:r>
      <w:r>
        <w:br/>
      </w:r>
      <w:r>
        <w:rPr>
          <w:rFonts w:ascii="Times New Roman"/>
          <w:b/>
          <w:i w:val="false"/>
          <w:color w:val="000000"/>
        </w:rPr>
        <w:t>
арасындағы денсаулық сақтау саласындағы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w:t>
      </w:r>
      <w:r>
        <w:br/>
      </w:r>
      <w:r>
        <w:rPr>
          <w:rFonts w:ascii="Times New Roman"/>
          <w:b w:val="false"/>
          <w:i w:val="false"/>
          <w:color w:val="000000"/>
          <w:sz w:val="28"/>
        </w:rPr>
        <w:t>
      тең құқық және өзара сыйластық негізінде халықтың денсаулық деңгейін көтеру, Шанхай ынтымақтастық ұйымына (бұдан әрі – ШЫҰ) мүше мемлекеттердің халықтары арасындағы достық қатынастарды дамыту және нығайту мақсатында,</w:t>
      </w:r>
      <w:r>
        <w:br/>
      </w:r>
      <w:r>
        <w:rPr>
          <w:rFonts w:ascii="Times New Roman"/>
          <w:b w:val="false"/>
          <w:i w:val="false"/>
          <w:color w:val="000000"/>
          <w:sz w:val="28"/>
        </w:rPr>
        <w:t>
      2002 жылғы 7 маусымдағы ШЫҰ Хартиясының, 2007 жылғы 16 тамыздағы ШЫҰ-ға мүше мемлекеттердің ұзақ мерзімді тату көршілігі, достығы және ынтымақтастығы туралы келісімді, сондай-ақ ШЫҰ-ның басқа да құжаттарының ережелерін басшылыққа ала отырып,</w:t>
      </w:r>
      <w:r>
        <w:br/>
      </w:r>
      <w:r>
        <w:rPr>
          <w:rFonts w:ascii="Times New Roman"/>
          <w:b w:val="false"/>
          <w:i w:val="false"/>
          <w:color w:val="000000"/>
          <w:sz w:val="28"/>
        </w:rPr>
        <w:t>
      ШЫҰ-ға мүше мемлекеттер арасында денсаулық сақтау саласындағы ынтымақтастықты кеңейтуге ниеттене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xml:space="preserve">      Тараптар өз мемлекеттерінің ұлттық заңнамасына сәйкес денсаулық сақтау саласындағы ынтымақтастықты мынадай: </w:t>
      </w:r>
      <w:r>
        <w:br/>
      </w:r>
      <w:r>
        <w:rPr>
          <w:rFonts w:ascii="Times New Roman"/>
          <w:b w:val="false"/>
          <w:i w:val="false"/>
          <w:color w:val="000000"/>
          <w:sz w:val="28"/>
        </w:rPr>
        <w:t>
      ғылым және инновациялық технологиялар;</w:t>
      </w:r>
      <w:r>
        <w:br/>
      </w:r>
      <w:r>
        <w:rPr>
          <w:rFonts w:ascii="Times New Roman"/>
          <w:b w:val="false"/>
          <w:i w:val="false"/>
          <w:color w:val="000000"/>
          <w:sz w:val="28"/>
        </w:rPr>
        <w:t>
      жұқпалы аурулар профилактикасы және оларды бақылау;</w:t>
      </w:r>
      <w:r>
        <w:br/>
      </w:r>
      <w:r>
        <w:rPr>
          <w:rFonts w:ascii="Times New Roman"/>
          <w:b w:val="false"/>
          <w:i w:val="false"/>
          <w:color w:val="000000"/>
          <w:sz w:val="28"/>
        </w:rPr>
        <w:t>
      дәрілік заттар мен медициналық мақсаттағы бұйымдардың қауіпсіздігі және сапасы;</w:t>
      </w:r>
      <w:r>
        <w:br/>
      </w:r>
      <w:r>
        <w:rPr>
          <w:rFonts w:ascii="Times New Roman"/>
          <w:b w:val="false"/>
          <w:i w:val="false"/>
          <w:color w:val="000000"/>
          <w:sz w:val="28"/>
        </w:rPr>
        <w:t>
      денсаулық сақтауды ақпараттандыру және телемедицина;</w:t>
      </w:r>
      <w:r>
        <w:br/>
      </w:r>
      <w:r>
        <w:rPr>
          <w:rFonts w:ascii="Times New Roman"/>
          <w:b w:val="false"/>
          <w:i w:val="false"/>
          <w:color w:val="000000"/>
          <w:sz w:val="28"/>
        </w:rPr>
        <w:t>
      төтенше жағдайлар мен дүлей апаттар кезінде медициналық көмек көрсету;</w:t>
      </w:r>
      <w:r>
        <w:br/>
      </w:r>
      <w:r>
        <w:rPr>
          <w:rFonts w:ascii="Times New Roman"/>
          <w:b w:val="false"/>
          <w:i w:val="false"/>
          <w:color w:val="000000"/>
          <w:sz w:val="28"/>
        </w:rPr>
        <w:t xml:space="preserve">
      бастапқы медициналық-санитариялық және жоғары технологиялық медициналық көмек; </w:t>
      </w:r>
      <w:r>
        <w:br/>
      </w:r>
      <w:r>
        <w:rPr>
          <w:rFonts w:ascii="Times New Roman"/>
          <w:b w:val="false"/>
          <w:i w:val="false"/>
          <w:color w:val="000000"/>
          <w:sz w:val="28"/>
        </w:rPr>
        <w:t>
      ана мен бала денсаулығын сақтау;</w:t>
      </w:r>
      <w:r>
        <w:br/>
      </w:r>
      <w:r>
        <w:rPr>
          <w:rFonts w:ascii="Times New Roman"/>
          <w:b w:val="false"/>
          <w:i w:val="false"/>
          <w:color w:val="000000"/>
          <w:sz w:val="28"/>
        </w:rPr>
        <w:t>
      жұқпалы емес аурулар және салауатты өмір салтын қалыптастыру;</w:t>
      </w:r>
      <w:r>
        <w:br/>
      </w:r>
      <w:r>
        <w:rPr>
          <w:rFonts w:ascii="Times New Roman"/>
          <w:b w:val="false"/>
          <w:i w:val="false"/>
          <w:color w:val="000000"/>
          <w:sz w:val="28"/>
        </w:rPr>
        <w:t>
      азық-түлік өнімінің қауіпсіздігі бағыттары бойынша дамытады.</w:t>
      </w:r>
      <w:r>
        <w:br/>
      </w:r>
      <w:r>
        <w:rPr>
          <w:rFonts w:ascii="Times New Roman"/>
          <w:b w:val="false"/>
          <w:i w:val="false"/>
          <w:color w:val="000000"/>
          <w:sz w:val="28"/>
        </w:rPr>
        <w:t>
      Тараптар ортақ келісім арқылы басқа бағыттар бойынша ынтымақтастықты жүзеге асыра 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1-бабында көрсетілген бағыттар бойынша Тараптар ынтымақтастығы олардың мемлекеттерінің заңнамасына сәйкес мынадай:</w:t>
      </w:r>
      <w:r>
        <w:br/>
      </w:r>
      <w:r>
        <w:rPr>
          <w:rFonts w:ascii="Times New Roman"/>
          <w:b w:val="false"/>
          <w:i w:val="false"/>
          <w:color w:val="000000"/>
          <w:sz w:val="28"/>
        </w:rPr>
        <w:t>
      ғылыми және инновациялық жетістіктермен алмасу;</w:t>
      </w:r>
      <w:r>
        <w:br/>
      </w:r>
      <w:r>
        <w:rPr>
          <w:rFonts w:ascii="Times New Roman"/>
          <w:b w:val="false"/>
          <w:i w:val="false"/>
          <w:color w:val="000000"/>
          <w:sz w:val="28"/>
        </w:rPr>
        <w:t>
      озық және қазіргі заманғы технологиялармен алмасу;</w:t>
      </w:r>
      <w:r>
        <w:br/>
      </w:r>
      <w:r>
        <w:rPr>
          <w:rFonts w:ascii="Times New Roman"/>
          <w:b w:val="false"/>
          <w:i w:val="false"/>
          <w:color w:val="000000"/>
          <w:sz w:val="28"/>
        </w:rPr>
        <w:t>
      Тараптар өткізетін халықаралық іс-шараларға (көрмелерге, конференцияларға, симпозиумдарға және т.б.) қатысу;</w:t>
      </w:r>
      <w:r>
        <w:br/>
      </w:r>
      <w:r>
        <w:rPr>
          <w:rFonts w:ascii="Times New Roman"/>
          <w:b w:val="false"/>
          <w:i w:val="false"/>
          <w:color w:val="000000"/>
          <w:sz w:val="28"/>
        </w:rPr>
        <w:t>
      қоғамдық денсаулық сақтауға қауіп төндіретін төтенше жағдайлар кезінде жедел ақпарат алмасу;</w:t>
      </w:r>
      <w:r>
        <w:br/>
      </w:r>
      <w:r>
        <w:rPr>
          <w:rFonts w:ascii="Times New Roman"/>
          <w:b w:val="false"/>
          <w:i w:val="false"/>
          <w:color w:val="000000"/>
          <w:sz w:val="28"/>
        </w:rPr>
        <w:t>
      ШЫҰ-ға мүше мемлекеттердің денсаулық сақтау ұйымдары мен мекемелері арасындағы өзара іс-қимыл нысандарында іске асырылады.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осы Келісімді іске асыру барысында алынған зияткерлік қызмет нәтижелеріне арналған құқықтардың сақталуын өз мемлекеттерінің заңнамасына және өздері қатысушы болып табылатын халықаралық шарттарға сәйкес қамтамасыз етеді.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Егер Тараптар арасында өзге уағдаластық болмаса, Тараптар өз мемлекеттерінің ұлттық заңнамасына сәйкес осы Келісім бойынша міндеттемелерді орындауға байланысты шығыстарды дербес көтереді.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Келісімнің ережелерін орындау жөніндегі ынтымақтастықты үйлестіруді Сараптама жұмыс тобы жүзеге асырады, оның қызметі тиісті Регламентпен реттеледі.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жекелеген ережелерін іске асыру мақсатында Тараптар тиісті келісімдер жасаса 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келісуі бойынша осы Келісімге жекелеген хаттамалармен ресімделетін, осы Келісімнің ажырамас бөліктері болып табылатын өзгерістер мен толықтырулар енгізілуі мүмкін.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келісімдерден туындайтын құқықтар мен міндеттемелерді қозғамайды.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Келісімнің ережелерін түсіндіруге және қолдануға байланысты даулы мәселелер мен келіспеушіліктер туындаған жағдайда, олар Тараптар арасындағы консультациялар мен келіссөздер арқылы шешілетін болады.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 шеңберінде ынтымақтастықтың жұмыс тілдері орыс және қытай тілдері болып табылады.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белгіленбеген мерзімге жасалады және оған қол қойған Тараптардың әрқайсысының оның күшіне енуі үшін қажетті мемлекетішілік рәсімдердің орындалғаны туралы соңғы жазбаша хабарламасын депозитарий алған күнінен бастап күшіне енеді.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күшіне енгеннен кейін ШЫҰ мүшесі болған кез келген мемлекеттің оған қосылуы үшін ашық.</w:t>
      </w:r>
      <w:r>
        <w:br/>
      </w:r>
      <w:r>
        <w:rPr>
          <w:rFonts w:ascii="Times New Roman"/>
          <w:b w:val="false"/>
          <w:i w:val="false"/>
          <w:color w:val="000000"/>
          <w:sz w:val="28"/>
        </w:rPr>
        <w:t>
      Қосылған мемлекет үшін осы Келісім депозитарийдің қосылу туралы құжатты алған күнінен бастап 30 күннен кейін күшіне енеді.</w:t>
      </w:r>
      <w:r>
        <w:br/>
      </w:r>
      <w:r>
        <w:rPr>
          <w:rFonts w:ascii="Times New Roman"/>
          <w:b w:val="false"/>
          <w:i w:val="false"/>
          <w:color w:val="000000"/>
          <w:sz w:val="28"/>
        </w:rPr>
        <w:t>
      Депозитарий қосылған мемлекетке қатысты осы Келісімнің күшіне енген күні туралы Тараптарды хабардар етеді.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кез келгені болжанып отырған шығу күніне дейін 90 күннен кешіктірмей дипломатиялық арналар арқылы депозитарийге өзінің ниеті туралы жазбаша хабарлама жібере отырып, осы Келісімнен шыға алады. Депозитарий 30 күннің ішінде оны алғаны туралы басқа Тараптарға хабарлайды.</w:t>
      </w:r>
      <w:r>
        <w:br/>
      </w:r>
      <w:r>
        <w:rPr>
          <w:rFonts w:ascii="Times New Roman"/>
          <w:b w:val="false"/>
          <w:i w:val="false"/>
          <w:color w:val="000000"/>
          <w:sz w:val="28"/>
        </w:rPr>
        <w:t>
      Егер Тараптар өзгеше уағдаласпаса, осы Келісімнің қолданысын тоқтату оған сәйкес жүзеге асырылатын, басталған, бірақ оның қолданысы тоқтатылған сәтте аяқталмаған қызметті қозғамайды.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Келісімнің депозитарийі ШЫҰ Хатшылығы болып табылады, ол осы Келісімге қол қойылғаннан кейін 15 күн ішінде оның расталған көшірмесін Тараптарға жібереді.</w:t>
      </w:r>
      <w:r>
        <w:br/>
      </w:r>
      <w:r>
        <w:rPr>
          <w:rFonts w:ascii="Times New Roman"/>
          <w:b w:val="false"/>
          <w:i w:val="false"/>
          <w:color w:val="000000"/>
          <w:sz w:val="28"/>
        </w:rPr>
        <w:t>
      2011 жылғы 15 маусымда Астана қаласында (Қазақстан Республикасы) орыс және қытай тілдерінде бір түпнұсқа данада жасалды, әрі екі мәтіннің бірдей күші бар.</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