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f1d9" w14:textId="d95f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тұрақтылығын қамтамасыз ету үшін "Самұрық-Қазына" ұлттық әл-ауқат қоры"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маусымдағы № 662 Қаулысы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«Өнімділік 2020» бағдарламасын бекіту туралы» Қазақстан Республикасы Үкіметінің 2011 жылғы 14 наурыздағы № 254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Бағдарлама)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«Самұрық-Қазына» ұлттық әл-ауқат қоры» акционерлік қоғамына (бұдан әрі - Қарыз алушы) «2011 - 2013 жылдарға арналған республикалық бюджет туралы»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«Қазақстанның Даму Банкі» (бұдан әрі - Банк) акционерлік қоғамына одан әрі кредит беру үшін 051 «Ұлттық экономиканың бәсекеге қабілеттілігі мен тұрақтылығын қамтамасыз ету үшін «Самұрық-Қазына» ұлттық әл-ауқат қоры» АҚ кредит беру» бюджеттік бағдарламасы бойынша көзделген 15000000000 (он бес миллиард) теңге мөлшерінде бюджеттік кредит (бұдан әрі -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Банкке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қаржылық лизингтің қор құнын төмендету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шарттарында 10 (он) жыл мерзімге жылдық 0,1 (нөл бүтін оннан бір) пайызға тең сыйақы ставкасы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Қарыз алушы Банкке кредит бергеннен кейін кредит Банктің еншілес ұйымы «БРК-Лизинг» акционерлік қоғамына Бағдарламаны іске асыру шеңберінде оның лизингтік қызметін қаржыландыру мақсатында уәкілетті органның «БРК-Лизинг» акционерлік қоғамының лизингтік мәмілелерін мақұлдауына қарай қарыз нысанында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 үшін сыйақы ставкасы жылдық 0,2 (нөл бүтін оннан екі) пайыздан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негізгі борышты өтеуді Қарыз алушы осы тармақтың 2) тармақшасында көрсетілген мерзімнің соңында негізгі борышты мерзімінен бұрын өтеу мүмкіндігімен бір мезгілде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есептелген сыйақыны төлеу жартыжылдық кезеңділігімен жүзеге асырылады. Есептелген сыйақыны алғашқы төлеу кредит игерілген күннен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кредит әкімші Қарыз алушының шотына қаражатты аударған күнінен бастап игерілді деп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 шартының тараптары Қазақстан Республикасы Қаржы министрлігі (бұдан әрі - Кредит беруші), Қазақстан Республикасы Индустрия және жаңа технологиялар министрлігі (бұдан әрі - Әкімші) және Қарыз алушы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Қарыз алушының міндеттемелерді қамтамасыз етуді енгізуінсіз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 беруші мен Әкімші заңнамада белгіленген тәртіппен осы қаулының 3-тармағында көрсетілген кредит шартын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Кредиттің игерілуін, мақсатты пайдаланылуын, республикалық бюджетке уақтылы және толық өтелуін бақылауды Кредит беруші мен Әкімші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