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efce" w14:textId="1e0e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маусымдағы № 739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16, 137-құжат)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Қайтарылуға жататын қосылған құн салығының асып кеткен сомасын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"Халықаралық тасымалдарды жүзеге асыру кезінде қайтарылуға жататын ҚҚС-тің асып кеткен сомасы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49, 49-1 -баптарына сәйкес ҚҚС-тің асып кетуін қайтару туралы салықтық өтініш берілген және (немесе) есепке жатқызу әдісімен төленген ҚҚС сомасына азайтылған, ҚҚС бойынша декларацияда ҚҚС-тің асып кетуін қайтару туралы талапта көрсетілген салық кезеңіндегі есепке жатқызылған ҚҚС сомасына жалпы көлемдегі халықаралық тасымалдаудың физикалық көлемінің үлес салмағын қолдану жолымен есептеледі.</w:t>
      </w:r>
    </w:p>
    <w:p>
      <w:pPr>
        <w:spacing w:after="0"/>
        <w:ind w:left="0"/>
        <w:jc w:val="both"/>
      </w:pPr>
      <w:r>
        <w:rPr>
          <w:rFonts w:ascii="Times New Roman"/>
          <w:b w:val="false"/>
          <w:i w:val="false"/>
          <w:color w:val="000000"/>
          <w:sz w:val="28"/>
        </w:rPr>
        <w:t>
      Бұл ретте осы тармақтың бірінші абзацында белгіленген тәртіппен айқындалған ҚҚС сомасы ол бойынша салықтық тексеру аяқталған күнге өнім берушілермен өзара есеп айырысулардың дұрыстығын растау үшін қарсы тексерулер жүргізуге жіберілген сұрау салуларға жауаптар алынбаған және (немесе) егер тексерілетін салық төлеушінің өнім берушісі бұрын жіберілген сұрау салулар бойынша қарсы тексерулер жүргізу кезінде анықталған бұзушылықтарды жоймаса және (немесе) бұрын жіберілген сұрау салулар бойынша мониторингке жататын ірі салық төлеуші бойынша ҚҚС сомасының дұрыстығы расталмағаны туралы уәкілетті органның алынған жауаптары негізінде ҚҚС сомасына кемітіледі.</w:t>
      </w:r>
    </w:p>
    <w:p>
      <w:pPr>
        <w:spacing w:after="0"/>
        <w:ind w:left="0"/>
        <w:jc w:val="both"/>
      </w:pPr>
      <w:r>
        <w:rPr>
          <w:rFonts w:ascii="Times New Roman"/>
          <w:b w:val="false"/>
          <w:i w:val="false"/>
          <w:color w:val="000000"/>
          <w:sz w:val="28"/>
        </w:rPr>
        <w:t>
      Есеп қайтаруға жататын асып кеткен ҚҚС сомасы айқындалатын салық кезеңінің деректері бойынша жүргізіледі.".</w:t>
      </w:r>
    </w:p>
    <w:bookmarkStart w:name="z3" w:id="3"/>
    <w:p>
      <w:pPr>
        <w:spacing w:after="0"/>
        <w:ind w:left="0"/>
        <w:jc w:val="both"/>
      </w:pPr>
      <w:r>
        <w:rPr>
          <w:rFonts w:ascii="Times New Roman"/>
          <w:b w:val="false"/>
          <w:i w:val="false"/>
          <w:color w:val="000000"/>
          <w:sz w:val="28"/>
        </w:rPr>
        <w:t>
      2. Осы қаулы 2009 жылғы 31 наурыздан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