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26841" w14:textId="6a268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Кеуекті титанға, титан құймаларына және құймалардағы бастапқы магнийге баға белгілеу қағидасын (әдістемесін) бекіту туралы</w:t>
      </w:r>
    </w:p>
    <w:p>
      <w:pPr>
        <w:spacing w:after="0"/>
        <w:ind w:left="0"/>
        <w:jc w:val="both"/>
      </w:pPr>
      <w:r>
        <w:rPr>
          <w:rFonts w:ascii="Times New Roman"/>
          <w:b w:val="false"/>
          <w:i w:val="false"/>
          <w:color w:val="000000"/>
          <w:sz w:val="28"/>
        </w:rPr>
        <w:t>Қазақстан Республикасы Үкіметінің 2011 жылғы 30 маусымдағы № 741 Қаулысы</w:t>
      </w:r>
    </w:p>
    <w:p>
      <w:pPr>
        <w:spacing w:after="0"/>
        <w:ind w:left="0"/>
        <w:jc w:val="both"/>
      </w:pPr>
      <w:bookmarkStart w:name="z1" w:id="0"/>
      <w:r>
        <w:rPr>
          <w:rFonts w:ascii="Times New Roman"/>
          <w:b w:val="false"/>
          <w:i w:val="false"/>
          <w:color w:val="000000"/>
          <w:sz w:val="28"/>
        </w:rPr>
        <w:t>
      «Трансферттік баға белгілеу туралы» Қазақстан Республикасының 2008 жылғы 5 шілдедегі </w:t>
      </w:r>
      <w:r>
        <w:rPr>
          <w:rFonts w:ascii="Times New Roman"/>
          <w:b w:val="false"/>
          <w:i w:val="false"/>
          <w:color w:val="000000"/>
          <w:sz w:val="28"/>
        </w:rPr>
        <w:t>Заңының</w:t>
      </w:r>
      <w:r>
        <w:rPr>
          <w:rFonts w:ascii="Times New Roman"/>
          <w:b w:val="false"/>
          <w:i w:val="false"/>
          <w:color w:val="000000"/>
          <w:sz w:val="28"/>
        </w:rPr>
        <w:t xml:space="preserve"> 10-бабы 10-тармағының 3) тармақшасына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Кеуекті титанға, титан құймаларына және құймалардағы бастапқы магнийге баға белгілеу қағидасы (әдістемесі)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30 маусымдағы </w:t>
      </w:r>
      <w:r>
        <w:br/>
      </w:r>
      <w:r>
        <w:rPr>
          <w:rFonts w:ascii="Times New Roman"/>
          <w:b w:val="false"/>
          <w:i w:val="false"/>
          <w:color w:val="000000"/>
          <w:sz w:val="28"/>
        </w:rPr>
        <w:t xml:space="preserve">
№ 741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Кеуекті титанға, титан құймаларына және құймалардағы</w:t>
      </w:r>
      <w:r>
        <w:br/>
      </w:r>
      <w:r>
        <w:rPr>
          <w:rFonts w:ascii="Times New Roman"/>
          <w:b/>
          <w:i w:val="false"/>
          <w:color w:val="000000"/>
        </w:rPr>
        <w:t>
бастапқы магнийге баға белгілеу қағидасы (әдістемесі)</w:t>
      </w:r>
    </w:p>
    <w:bookmarkEnd w:id="1"/>
    <w:bookmarkStart w:name="z5" w:id="2"/>
    <w:p>
      <w:pPr>
        <w:spacing w:after="0"/>
        <w:ind w:left="0"/>
        <w:jc w:val="left"/>
      </w:pPr>
      <w:r>
        <w:rPr>
          <w:rFonts w:ascii="Times New Roman"/>
          <w:b/>
          <w:i w:val="false"/>
          <w:color w:val="000000"/>
        </w:rPr>
        <w:t xml:space="preserve"> 
1. Жалпы ережелер</w:t>
      </w:r>
    </w:p>
    <w:bookmarkEnd w:id="2"/>
    <w:bookmarkStart w:name="z6" w:id="3"/>
    <w:p>
      <w:pPr>
        <w:spacing w:after="0"/>
        <w:ind w:left="0"/>
        <w:jc w:val="both"/>
      </w:pPr>
      <w:r>
        <w:rPr>
          <w:rFonts w:ascii="Times New Roman"/>
          <w:b w:val="false"/>
          <w:i w:val="false"/>
          <w:color w:val="000000"/>
          <w:sz w:val="28"/>
        </w:rPr>
        <w:t>
      1. Осы Қағида (әдістеме) көрсетілген тауарларды сатып алу-сату бойынша экспорттық мәмілелерді жасасу кезінде кеуекті титанға, титан құймаларына және құймалардағы бастапқы магний бойынша мәмілелер (өткізу) бағасын айқындау (есептеу) тәртібін белгілейді.</w:t>
      </w:r>
    </w:p>
    <w:bookmarkEnd w:id="3"/>
    <w:bookmarkStart w:name="z7" w:id="4"/>
    <w:p>
      <w:pPr>
        <w:spacing w:after="0"/>
        <w:ind w:left="0"/>
        <w:jc w:val="left"/>
      </w:pPr>
      <w:r>
        <w:rPr>
          <w:rFonts w:ascii="Times New Roman"/>
          <w:b/>
          <w:i w:val="false"/>
          <w:color w:val="000000"/>
        </w:rPr>
        <w:t xml:space="preserve"> 
2. Осы Қағидада пайдаланылатын терминдер мен анықтамалар</w:t>
      </w:r>
    </w:p>
    <w:bookmarkEnd w:id="4"/>
    <w:bookmarkStart w:name="z8" w:id="5"/>
    <w:p>
      <w:pPr>
        <w:spacing w:after="0"/>
        <w:ind w:left="0"/>
        <w:jc w:val="both"/>
      </w:pPr>
      <w:r>
        <w:rPr>
          <w:rFonts w:ascii="Times New Roman"/>
          <w:b w:val="false"/>
          <w:i w:val="false"/>
          <w:color w:val="000000"/>
          <w:sz w:val="28"/>
        </w:rPr>
        <w:t>      Осы Қағидада мынадай терминдер мен анықтамалар пайдаланылады:</w:t>
      </w:r>
      <w:r>
        <w:br/>
      </w:r>
      <w:r>
        <w:rPr>
          <w:rFonts w:ascii="Times New Roman"/>
          <w:b w:val="false"/>
          <w:i w:val="false"/>
          <w:color w:val="000000"/>
          <w:sz w:val="28"/>
        </w:rPr>
        <w:t>
      1) МЕМСТ - Мемлекетаралық стандарттау, метрология және сертификаттау жөніндегі кеңес қабылдаған «Кеуекті титан. Техникалық шарттар» МЕМСТ 17746-96 мемлекетаралық стандарты (1996 жылғы 12 сәуірдегі № 9 хаттама);</w:t>
      </w:r>
      <w:r>
        <w:br/>
      </w:r>
      <w:r>
        <w:rPr>
          <w:rFonts w:ascii="Times New Roman"/>
          <w:b w:val="false"/>
          <w:i w:val="false"/>
          <w:color w:val="000000"/>
          <w:sz w:val="28"/>
        </w:rPr>
        <w:t>
</w:t>
      </w:r>
      <w:r>
        <w:rPr>
          <w:rFonts w:ascii="Times New Roman"/>
          <w:b w:val="false"/>
          <w:i w:val="false"/>
          <w:color w:val="000000"/>
          <w:sz w:val="28"/>
        </w:rPr>
        <w:t>
      2) дифференциал - мәміле бағасын немесе ақпарат көзінен алынатын бағаны Қазақстан Республикасының трансферттік баға белгілеу заңнамасына сәйкес және осы Қағиданың 7-тарауының ережелерін ескере отырып, айқындалатын салыстырылмалы экономикалық жағдайларға сәйкес келтіру үшін қолданылатын түзету мөлшері;</w:t>
      </w:r>
      <w:r>
        <w:br/>
      </w:r>
      <w:r>
        <w:rPr>
          <w:rFonts w:ascii="Times New Roman"/>
          <w:b w:val="false"/>
          <w:i w:val="false"/>
          <w:color w:val="000000"/>
          <w:sz w:val="28"/>
        </w:rPr>
        <w:t>
</w:t>
      </w:r>
      <w:r>
        <w:rPr>
          <w:rFonts w:ascii="Times New Roman"/>
          <w:b w:val="false"/>
          <w:i w:val="false"/>
          <w:color w:val="000000"/>
          <w:sz w:val="28"/>
        </w:rPr>
        <w:t>
      3) ұзақ мерзімді келісімшарт - бір жылдан бастап екі жылға дейінгі мерзімге жасалған кеуекті титанды, титан құймаларын, құймалардағы бастапқы магнийді сатып алу-сату келісімшарты (шарты);</w:t>
      </w:r>
      <w:r>
        <w:br/>
      </w:r>
      <w:r>
        <w:rPr>
          <w:rFonts w:ascii="Times New Roman"/>
          <w:b w:val="false"/>
          <w:i w:val="false"/>
          <w:color w:val="000000"/>
          <w:sz w:val="28"/>
        </w:rPr>
        <w:t>
</w:t>
      </w:r>
      <w:r>
        <w:rPr>
          <w:rFonts w:ascii="Times New Roman"/>
          <w:b w:val="false"/>
          <w:i w:val="false"/>
          <w:color w:val="000000"/>
          <w:sz w:val="28"/>
        </w:rPr>
        <w:t>
      4) құймалардағы бастапқы магний - химиялық реагент ретінде және басқа да мақсаттарға қорытпаларды, магнийтермикалық процестер өндірісіне, шойынды десульфурациялауға арналған металл құймалардағы бастапқы магний;</w:t>
      </w:r>
      <w:r>
        <w:br/>
      </w:r>
      <w:r>
        <w:rPr>
          <w:rFonts w:ascii="Times New Roman"/>
          <w:b w:val="false"/>
          <w:i w:val="false"/>
          <w:color w:val="000000"/>
          <w:sz w:val="28"/>
        </w:rPr>
        <w:t>
</w:t>
      </w:r>
      <w:r>
        <w:rPr>
          <w:rFonts w:ascii="Times New Roman"/>
          <w:b w:val="false"/>
          <w:i w:val="false"/>
          <w:color w:val="000000"/>
          <w:sz w:val="28"/>
        </w:rPr>
        <w:t>
      5) сатып алушының ерекшелігі - титаннан жасалған бұйымдарды және оның қорытпаларын өндіру үшін титан-магний комбинатының өнімдерін пайдаланатын тұтынушылар бекітетін кеуекті титанның, титан құймаларының және құймалардағы бастапқы магнийдің беріктігіне және химиялық құрамына қойылатын талаптарды қамтитын құжат;</w:t>
      </w:r>
      <w:r>
        <w:br/>
      </w:r>
      <w:r>
        <w:rPr>
          <w:rFonts w:ascii="Times New Roman"/>
          <w:b w:val="false"/>
          <w:i w:val="false"/>
          <w:color w:val="000000"/>
          <w:sz w:val="28"/>
        </w:rPr>
        <w:t>
</w:t>
      </w:r>
      <w:r>
        <w:rPr>
          <w:rFonts w:ascii="Times New Roman"/>
          <w:b w:val="false"/>
          <w:i w:val="false"/>
          <w:color w:val="000000"/>
          <w:sz w:val="28"/>
        </w:rPr>
        <w:t>
      6) В 348-09 стандарты - барлық салалардың материалдары, өнімдері, жүйелері мен қызметтері үшін стандарттарды әзірлейтін және шығаратын «ASTM International» (Америкалық материалдар мен оларды сынау жөніндегі қоғам) американдық ерікті ұйымының халықаралық стандарты;</w:t>
      </w:r>
      <w:r>
        <w:br/>
      </w:r>
      <w:r>
        <w:rPr>
          <w:rFonts w:ascii="Times New Roman"/>
          <w:b w:val="false"/>
          <w:i w:val="false"/>
          <w:color w:val="000000"/>
          <w:sz w:val="28"/>
        </w:rPr>
        <w:t>
</w:t>
      </w:r>
      <w:r>
        <w:rPr>
          <w:rFonts w:ascii="Times New Roman"/>
          <w:b w:val="false"/>
          <w:i w:val="false"/>
          <w:color w:val="000000"/>
          <w:sz w:val="28"/>
        </w:rPr>
        <w:t>
      7) кеуекті титан - вакуумды-термикалық тазалау арқылы магнийтермикалық тәсілмен алынған және титан мен құрамында 95,0 мас.% кем емес мөлшерде титаны бар оның қорытпаларынан жасалған жартылай фабрикаттар өндіруге арналған бастапқы материал болып табылатын биологиялық және экологиялық залалсыз материал;</w:t>
      </w:r>
      <w:r>
        <w:br/>
      </w:r>
      <w:r>
        <w:rPr>
          <w:rFonts w:ascii="Times New Roman"/>
          <w:b w:val="false"/>
          <w:i w:val="false"/>
          <w:color w:val="000000"/>
          <w:sz w:val="28"/>
        </w:rPr>
        <w:t>
</w:t>
      </w:r>
      <w:r>
        <w:rPr>
          <w:rFonts w:ascii="Times New Roman"/>
          <w:b w:val="false"/>
          <w:i w:val="false"/>
          <w:color w:val="000000"/>
          <w:sz w:val="28"/>
        </w:rPr>
        <w:t>
      8) титан құймалары - титан негізіндегі не болмаса алюминий, ванадий, темір және басқа да қоспалар қосылған, пластикалық пішінін өзгерту (илектеу, соққылау, тығыздау), қайта қорыту немесе электролиз арқылы одан әрі қайта өңдеуге арналған құйылған металл әзірлемесі түріндегі макроскопиялық біртекті қоспа. Титанның пайыздық құрамына қарай коммерциялық таза титан құймалары мен титандық қорытпалары бөледі;</w:t>
      </w:r>
      <w:r>
        <w:br/>
      </w:r>
      <w:r>
        <w:rPr>
          <w:rFonts w:ascii="Times New Roman"/>
          <w:b w:val="false"/>
          <w:i w:val="false"/>
          <w:color w:val="000000"/>
          <w:sz w:val="28"/>
        </w:rPr>
        <w:t>
</w:t>
      </w:r>
      <w:r>
        <w:rPr>
          <w:rFonts w:ascii="Times New Roman"/>
          <w:b w:val="false"/>
          <w:i w:val="false"/>
          <w:color w:val="000000"/>
          <w:sz w:val="28"/>
        </w:rPr>
        <w:t>
      9) трейдер - дербес және (немесе) мәмілеге қатысушының тапсырмасы бойынша кеуекті титанды, титан құймаларын және құймалардағы бастапқы магнийді сатып алу-сату кезінде делдалдық функцияларды жүзеге асыратын адам;</w:t>
      </w:r>
      <w:r>
        <w:br/>
      </w:r>
      <w:r>
        <w:rPr>
          <w:rFonts w:ascii="Times New Roman"/>
          <w:b w:val="false"/>
          <w:i w:val="false"/>
          <w:color w:val="000000"/>
          <w:sz w:val="28"/>
        </w:rPr>
        <w:t>
</w:t>
      </w:r>
      <w:r>
        <w:rPr>
          <w:rFonts w:ascii="Times New Roman"/>
          <w:b w:val="false"/>
          <w:i w:val="false"/>
          <w:color w:val="000000"/>
          <w:sz w:val="28"/>
        </w:rPr>
        <w:t>
      10) ақпарат көзінен алынған баға - «Мегасофт» АҚБ «Металлургический бюллетень» журналында (Ресей ) және «Metal Prices.Com» компаниясы «Metal Prices» журналында (АҚШ) АҚШ долларымен жариялайтын баға;</w:t>
      </w:r>
      <w:r>
        <w:br/>
      </w:r>
      <w:r>
        <w:rPr>
          <w:rFonts w:ascii="Times New Roman"/>
          <w:b w:val="false"/>
          <w:i w:val="false"/>
          <w:color w:val="000000"/>
          <w:sz w:val="28"/>
        </w:rPr>
        <w:t>
</w:t>
      </w:r>
      <w:r>
        <w:rPr>
          <w:rFonts w:ascii="Times New Roman"/>
          <w:b w:val="false"/>
          <w:i w:val="false"/>
          <w:color w:val="000000"/>
          <w:sz w:val="28"/>
        </w:rPr>
        <w:t>
      11) мәміле бағасы - осы Қағиданың ережелеріне сәйкес есептелген кеуекті титанға, титан құймаларына, құймалардағы бастапқы магнийге титан-магний комбинатының өткізу бағасы;</w:t>
      </w:r>
      <w:r>
        <w:br/>
      </w:r>
      <w:r>
        <w:rPr>
          <w:rFonts w:ascii="Times New Roman"/>
          <w:b w:val="false"/>
          <w:i w:val="false"/>
          <w:color w:val="000000"/>
          <w:sz w:val="28"/>
        </w:rPr>
        <w:t>
</w:t>
      </w:r>
      <w:r>
        <w:rPr>
          <w:rFonts w:ascii="Times New Roman"/>
          <w:b w:val="false"/>
          <w:i w:val="false"/>
          <w:color w:val="000000"/>
          <w:sz w:val="28"/>
        </w:rPr>
        <w:t>
      12) баға дәлізі - ақпарат көзінен алынған бағалардың бірқатар ең төмен және ең жоғары мәндері негізінде ұзақ мерзімді келісімшарттарды жасасу кезінде мәмілеге қатысушылар белгілейтін бағалардың жоғары және төменгі шектері:</w:t>
      </w:r>
      <w:r>
        <w:br/>
      </w:r>
      <w:r>
        <w:rPr>
          <w:rFonts w:ascii="Times New Roman"/>
          <w:b w:val="false"/>
          <w:i w:val="false"/>
          <w:color w:val="000000"/>
          <w:sz w:val="28"/>
        </w:rPr>
        <w:t>
      кеуекті титан және (немесе) құймалардағы бастапқы магний үшін - «Металлургический бюллетень» журналы, www.metaltorg.ru сайты (Ресей);</w:t>
      </w:r>
      <w:r>
        <w:br/>
      </w:r>
      <w:r>
        <w:rPr>
          <w:rFonts w:ascii="Times New Roman"/>
          <w:b w:val="false"/>
          <w:i w:val="false"/>
          <w:color w:val="000000"/>
          <w:sz w:val="28"/>
        </w:rPr>
        <w:t>
      титан құймалары үшін - «Metal Prices» журналы, www.metalprices.com сайты (АҚШ).</w:t>
      </w:r>
    </w:p>
    <w:bookmarkEnd w:id="5"/>
    <w:bookmarkStart w:name="z20" w:id="6"/>
    <w:p>
      <w:pPr>
        <w:spacing w:after="0"/>
        <w:ind w:left="0"/>
        <w:jc w:val="left"/>
      </w:pPr>
      <w:r>
        <w:rPr>
          <w:rFonts w:ascii="Times New Roman"/>
          <w:b/>
          <w:i w:val="false"/>
          <w:color w:val="000000"/>
        </w:rPr>
        <w:t xml:space="preserve"> 
3. Ұзақ мерзімді келісімшарттар үшін мәміле бағасын</w:t>
      </w:r>
      <w:r>
        <w:br/>
      </w:r>
      <w:r>
        <w:rPr>
          <w:rFonts w:ascii="Times New Roman"/>
          <w:b/>
          <w:i w:val="false"/>
          <w:color w:val="000000"/>
        </w:rPr>
        <w:t>
айқындау кезінде баға дәлізін қолдану</w:t>
      </w:r>
    </w:p>
    <w:bookmarkEnd w:id="6"/>
    <w:p>
      <w:pPr>
        <w:spacing w:after="0"/>
        <w:ind w:left="0"/>
        <w:jc w:val="both"/>
      </w:pPr>
      <w:r>
        <w:rPr>
          <w:rFonts w:ascii="Times New Roman"/>
          <w:b w:val="false"/>
          <w:i w:val="false"/>
          <w:color w:val="000000"/>
          <w:sz w:val="28"/>
        </w:rPr>
        <w:t>      Кеуекті титанды, титан құймаларын және құймалардағы бастапқы магнийді сатып алу-сатудың ұзақ мерзімді келісімшарттары үшін мәміле қатысушылары келісімшарттың барлық қолдану мерзімі ішінде қолданылатын баға дәлізін белгілейді.</w:t>
      </w:r>
      <w:r>
        <w:br/>
      </w:r>
      <w:r>
        <w:rPr>
          <w:rFonts w:ascii="Times New Roman"/>
          <w:b w:val="false"/>
          <w:i w:val="false"/>
          <w:color w:val="000000"/>
          <w:sz w:val="28"/>
        </w:rPr>
        <w:t>
      Баға дәлізінің жоғары және төменгі шектері ұзақ мерзімді келісімшарт жасалатын айдың алдындағы екі күнтізбелік айдың әрбір бірінші күніне тиісті ақпарат көзінде жарияланған бағалардың ең төменгі және ең жоғары мәндері және ұзақ мерзімді келісімшарт жасалатын айдың бірінші күніне жарияланған ақпарат көзінен алынған бағалар негізінде айқындалады.</w:t>
      </w:r>
      <w:r>
        <w:br/>
      </w:r>
      <w:r>
        <w:rPr>
          <w:rFonts w:ascii="Times New Roman"/>
          <w:b w:val="false"/>
          <w:i w:val="false"/>
          <w:color w:val="000000"/>
          <w:sz w:val="28"/>
        </w:rPr>
        <w:t>
      Ұзақ мерзімді келісімшартты жасасу кезінде мәміле қатысушылары белгілеген баға дәлізі кеуекті титанға, титан құймаларына және құймалардағы бастапқы магнийге арналған меншік құқығының өту күніне мәміле бағасын айқындау үшін қолданылады.</w:t>
      </w:r>
      <w:r>
        <w:br/>
      </w:r>
      <w:r>
        <w:rPr>
          <w:rFonts w:ascii="Times New Roman"/>
          <w:b w:val="false"/>
          <w:i w:val="false"/>
          <w:color w:val="000000"/>
          <w:sz w:val="28"/>
        </w:rPr>
        <w:t>
      Ақпарат көзінен алынған бағаның орташа арифметикалық мәні белгіленген баға дәлізінің жоғары шегінен ұлғаюы (артуы) жағына қарай ауытқыған кезде кеуекті титанға, титан құймаларына және құймалардағы бастапқы магнийге меншік құқығының өту күніне мәміле бағасы белгіленген баға дәлізінің жоғары шегінің негізінде есептеледі.</w:t>
      </w:r>
      <w:r>
        <w:br/>
      </w:r>
      <w:r>
        <w:rPr>
          <w:rFonts w:ascii="Times New Roman"/>
          <w:b w:val="false"/>
          <w:i w:val="false"/>
          <w:color w:val="000000"/>
          <w:sz w:val="28"/>
        </w:rPr>
        <w:t>
      Ақпарат көзінен алынған бағаның орташа арифметикалық мәні белгіленген баға дәлізінің төменгі шегінен кему (азаю) жағына қарай ауытқыған кезде кеуекті титанға, титан құймаларына және құймалардағы бастапқы магнийге меншік құқығының өту күніне мәміле бағасы белгіленген баға дәлізінің төменгі шегінің негізінде есептеледі.</w:t>
      </w:r>
    </w:p>
    <w:bookmarkStart w:name="z21" w:id="7"/>
    <w:p>
      <w:pPr>
        <w:spacing w:after="0"/>
        <w:ind w:left="0"/>
        <w:jc w:val="left"/>
      </w:pPr>
      <w:r>
        <w:rPr>
          <w:rFonts w:ascii="Times New Roman"/>
          <w:b/>
          <w:i w:val="false"/>
          <w:color w:val="000000"/>
        </w:rPr>
        <w:t xml:space="preserve"> 
4. Кеуекті титанға арналған мәміле (өткізу) бағасын айқындау</w:t>
      </w:r>
      <w:r>
        <w:br/>
      </w:r>
      <w:r>
        <w:rPr>
          <w:rFonts w:ascii="Times New Roman"/>
          <w:b/>
          <w:i w:val="false"/>
          <w:color w:val="000000"/>
        </w:rPr>
        <w:t>
тәртібі</w:t>
      </w:r>
    </w:p>
    <w:bookmarkEnd w:id="7"/>
    <w:p>
      <w:pPr>
        <w:spacing w:after="0"/>
        <w:ind w:left="0"/>
        <w:jc w:val="both"/>
      </w:pPr>
      <w:r>
        <w:rPr>
          <w:rFonts w:ascii="Times New Roman"/>
          <w:b w:val="false"/>
          <w:i w:val="false"/>
          <w:color w:val="000000"/>
          <w:sz w:val="28"/>
        </w:rPr>
        <w:t>      Кеуекті титанды сатып алу-сатудың ұзақ мерзімді келісімшарты үшін мәміле (өткізу) бағасы төмендегі формула бойынша есептеледі:</w:t>
      </w:r>
    </w:p>
    <w:p>
      <w:pPr>
        <w:spacing w:after="0"/>
        <w:ind w:left="0"/>
        <w:jc w:val="both"/>
      </w:pPr>
      <w:r>
        <w:rPr>
          <w:rFonts w:ascii="Times New Roman"/>
          <w:b w:val="false"/>
          <w:i w:val="false"/>
          <w:color w:val="000000"/>
          <w:sz w:val="28"/>
        </w:rPr>
        <w:t>                  МБ</w:t>
      </w:r>
      <w:r>
        <w:rPr>
          <w:rFonts w:ascii="Times New Roman"/>
          <w:b w:val="false"/>
          <w:i w:val="false"/>
          <w:color w:val="000000"/>
          <w:vertAlign w:val="subscript"/>
        </w:rPr>
        <w:t xml:space="preserve">Ті </w:t>
      </w:r>
      <w:r>
        <w:rPr>
          <w:rFonts w:ascii="Times New Roman"/>
          <w:b w:val="false"/>
          <w:i w:val="false"/>
          <w:color w:val="000000"/>
          <w:sz w:val="28"/>
          <w:u w:val="single"/>
        </w:rPr>
        <w:t>&gt;</w:t>
      </w:r>
      <w:r>
        <w:rPr>
          <w:rFonts w:ascii="Times New Roman"/>
          <w:b w:val="false"/>
          <w:i w:val="false"/>
          <w:color w:val="000000"/>
          <w:sz w:val="28"/>
        </w:rPr>
        <w:t xml:space="preserve"> АКБ</w:t>
      </w:r>
      <w:r>
        <w:rPr>
          <w:rFonts w:ascii="Times New Roman"/>
          <w:b w:val="false"/>
          <w:i w:val="false"/>
          <w:color w:val="000000"/>
          <w:vertAlign w:val="subscript"/>
        </w:rPr>
        <w:t>Ті</w:t>
      </w:r>
      <w:r>
        <w:rPr>
          <w:rFonts w:ascii="Times New Roman"/>
          <w:b w:val="false"/>
          <w:i w:val="false"/>
          <w:color w:val="000000"/>
          <w:sz w:val="28"/>
        </w:rPr>
        <w:t xml:space="preserve"> х К</w:t>
      </w:r>
      <w:r>
        <w:rPr>
          <w:rFonts w:ascii="Times New Roman"/>
          <w:b w:val="false"/>
          <w:i w:val="false"/>
          <w:color w:val="000000"/>
          <w:vertAlign w:val="subscript"/>
        </w:rPr>
        <w:t>Ті</w:t>
      </w:r>
      <w:r>
        <w:rPr>
          <w:rFonts w:ascii="Times New Roman"/>
          <w:b w:val="false"/>
          <w:i w:val="false"/>
          <w:color w:val="000000"/>
          <w:sz w:val="28"/>
        </w:rPr>
        <w:t xml:space="preserve">- </w:t>
      </w:r>
      <w:r>
        <w:rPr>
          <w:rFonts w:ascii="Times New Roman"/>
          <w:b w:val="false"/>
          <w:i w:val="false"/>
          <w:color w:val="000000"/>
          <w:sz w:val="28"/>
          <w:u w:val="single"/>
        </w:rPr>
        <w:t>/\</w:t>
      </w:r>
      <w:r>
        <w:rPr>
          <w:rFonts w:ascii="Times New Roman"/>
          <w:b w:val="false"/>
          <w:i w:val="false"/>
          <w:color w:val="000000"/>
          <w:sz w:val="28"/>
        </w:rPr>
        <w:t>,мұндағы</w:t>
      </w:r>
    </w:p>
    <w:p>
      <w:pPr>
        <w:spacing w:after="0"/>
        <w:ind w:left="0"/>
        <w:jc w:val="both"/>
      </w:pPr>
      <w:r>
        <w:rPr>
          <w:rFonts w:ascii="Times New Roman"/>
          <w:b w:val="false"/>
          <w:i w:val="false"/>
          <w:color w:val="000000"/>
          <w:sz w:val="28"/>
        </w:rPr>
        <w:t>      МБ</w:t>
      </w:r>
      <w:r>
        <w:rPr>
          <w:rFonts w:ascii="Times New Roman"/>
          <w:b w:val="false"/>
          <w:i w:val="false"/>
          <w:color w:val="000000"/>
          <w:vertAlign w:val="subscript"/>
        </w:rPr>
        <w:t>Ті</w:t>
      </w:r>
      <w:r>
        <w:rPr>
          <w:rFonts w:ascii="Times New Roman"/>
          <w:b w:val="false"/>
          <w:i w:val="false"/>
          <w:color w:val="000000"/>
          <w:sz w:val="28"/>
        </w:rPr>
        <w:t xml:space="preserve"> - сатып алушыға меншік құқығының өту күніне кеуекті титанға мәміле (сату) бағасы;</w:t>
      </w:r>
      <w:r>
        <w:br/>
      </w:r>
      <w:r>
        <w:rPr>
          <w:rFonts w:ascii="Times New Roman"/>
          <w:b w:val="false"/>
          <w:i w:val="false"/>
          <w:color w:val="000000"/>
          <w:sz w:val="28"/>
        </w:rPr>
        <w:t>
      АКБ</w:t>
      </w:r>
      <w:r>
        <w:rPr>
          <w:rFonts w:ascii="Times New Roman"/>
          <w:b w:val="false"/>
          <w:i w:val="false"/>
          <w:color w:val="000000"/>
          <w:vertAlign w:val="subscript"/>
        </w:rPr>
        <w:t>Ті</w:t>
      </w:r>
      <w:r>
        <w:rPr>
          <w:rFonts w:ascii="Times New Roman"/>
          <w:b w:val="false"/>
          <w:i w:val="false"/>
          <w:color w:val="000000"/>
          <w:sz w:val="28"/>
        </w:rPr>
        <w:t xml:space="preserve"> - тауарға меншік құқығының сатып алушыға өтуі күніне ең жоғары және ең төменгі бағаның орташа арифметикалық мәні ретінде айқындалатын «Металлургический бюллетень» журналында жарияланған кеуекті титанға арналған ақпарат көзінен алынған баға төмендегі формула бойынша:</w:t>
      </w:r>
    </w:p>
    <w:p>
      <w:pPr>
        <w:spacing w:after="0"/>
        <w:ind w:left="0"/>
        <w:jc w:val="both"/>
      </w:pPr>
      <w:r>
        <w:rPr>
          <w:rFonts w:ascii="Times New Roman"/>
          <w:b w:val="false"/>
          <w:i w:val="false"/>
          <w:color w:val="000000"/>
          <w:sz w:val="28"/>
        </w:rPr>
        <w:t>                 АКБ</w:t>
      </w:r>
      <w:r>
        <w:rPr>
          <w:rFonts w:ascii="Times New Roman"/>
          <w:b w:val="false"/>
          <w:i w:val="false"/>
          <w:color w:val="000000"/>
          <w:vertAlign w:val="subscript"/>
        </w:rPr>
        <w:t>МБ ең төменгі</w:t>
      </w:r>
      <w:r>
        <w:rPr>
          <w:rFonts w:ascii="Times New Roman"/>
          <w:b w:val="false"/>
          <w:i w:val="false"/>
          <w:color w:val="000000"/>
          <w:sz w:val="28"/>
        </w:rPr>
        <w:t xml:space="preserve"> + АКБ</w:t>
      </w:r>
      <w:r>
        <w:rPr>
          <w:rFonts w:ascii="Times New Roman"/>
          <w:b w:val="false"/>
          <w:i w:val="false"/>
          <w:color w:val="000000"/>
          <w:vertAlign w:val="subscript"/>
        </w:rPr>
        <w:t>МБ ең жоғарғы</w:t>
      </w:r>
      <w:r>
        <w:br/>
      </w:r>
      <w:r>
        <w:rPr>
          <w:rFonts w:ascii="Times New Roman"/>
          <w:b w:val="false"/>
          <w:i w:val="false"/>
          <w:color w:val="000000"/>
          <w:sz w:val="28"/>
        </w:rPr>
        <w:t>
      АКБ</w:t>
      </w:r>
      <w:r>
        <w:rPr>
          <w:rFonts w:ascii="Times New Roman"/>
          <w:b w:val="false"/>
          <w:i w:val="false"/>
          <w:color w:val="000000"/>
          <w:vertAlign w:val="subscript"/>
        </w:rPr>
        <w:t>Ті</w:t>
      </w:r>
      <w:r>
        <w:rPr>
          <w:rFonts w:ascii="Times New Roman"/>
          <w:b w:val="false"/>
          <w:i w:val="false"/>
          <w:color w:val="000000"/>
          <w:sz w:val="28"/>
        </w:rPr>
        <w:t xml:space="preserve"> = ----------------------------------------,мұндағы</w:t>
      </w:r>
      <w:r>
        <w:br/>
      </w:r>
      <w:r>
        <w:rPr>
          <w:rFonts w:ascii="Times New Roman"/>
          <w:b w:val="false"/>
          <w:i w:val="false"/>
          <w:color w:val="000000"/>
          <w:sz w:val="28"/>
        </w:rPr>
        <w:t>
                              2</w:t>
      </w:r>
    </w:p>
    <w:p>
      <w:pPr>
        <w:spacing w:after="0"/>
        <w:ind w:left="0"/>
        <w:jc w:val="both"/>
      </w:pPr>
      <w:r>
        <w:rPr>
          <w:rFonts w:ascii="Times New Roman"/>
          <w:b w:val="false"/>
          <w:i w:val="false"/>
          <w:color w:val="000000"/>
          <w:sz w:val="28"/>
        </w:rPr>
        <w:t>      АКБ</w:t>
      </w:r>
      <w:r>
        <w:rPr>
          <w:rFonts w:ascii="Times New Roman"/>
          <w:b w:val="false"/>
          <w:i w:val="false"/>
          <w:color w:val="000000"/>
          <w:vertAlign w:val="subscript"/>
        </w:rPr>
        <w:t>МБ ең төменгі</w:t>
      </w:r>
      <w:r>
        <w:rPr>
          <w:rFonts w:ascii="Times New Roman"/>
          <w:b w:val="false"/>
          <w:i w:val="false"/>
          <w:color w:val="000000"/>
          <w:sz w:val="28"/>
        </w:rPr>
        <w:t xml:space="preserve"> - меншік құқығының сатып алушыға өтуі күніне «Металлургический бюллетень» журналында жарияланған, кеуекті титанға арналған ақпарат көзінен алынған бағаның ең төменгі мәні;</w:t>
      </w:r>
      <w:r>
        <w:br/>
      </w:r>
      <w:r>
        <w:rPr>
          <w:rFonts w:ascii="Times New Roman"/>
          <w:b w:val="false"/>
          <w:i w:val="false"/>
          <w:color w:val="000000"/>
          <w:sz w:val="28"/>
        </w:rPr>
        <w:t>
      АКБ</w:t>
      </w:r>
      <w:r>
        <w:rPr>
          <w:rFonts w:ascii="Times New Roman"/>
          <w:b w:val="false"/>
          <w:i w:val="false"/>
          <w:color w:val="000000"/>
          <w:vertAlign w:val="subscript"/>
        </w:rPr>
        <w:t>МБ ең жоғарғы</w:t>
      </w:r>
      <w:r>
        <w:rPr>
          <w:rFonts w:ascii="Times New Roman"/>
          <w:b w:val="false"/>
          <w:i w:val="false"/>
          <w:color w:val="000000"/>
          <w:sz w:val="28"/>
        </w:rPr>
        <w:t xml:space="preserve"> - меншік құқығының сатып алушыға өтуі күніне «Металлургический бюллетень» журналында жарияланған кеуекті титанға арналған ақпарат көзінен алынған бағаның ең жоғары мәні;</w:t>
      </w:r>
      <w:r>
        <w:br/>
      </w:r>
      <w:r>
        <w:rPr>
          <w:rFonts w:ascii="Times New Roman"/>
          <w:b w:val="false"/>
          <w:i w:val="false"/>
          <w:color w:val="000000"/>
          <w:sz w:val="28"/>
        </w:rPr>
        <w:t>
      Бұл ретте АКБ</w:t>
      </w:r>
      <w:r>
        <w:rPr>
          <w:rFonts w:ascii="Times New Roman"/>
          <w:b w:val="false"/>
          <w:i w:val="false"/>
          <w:color w:val="000000"/>
          <w:vertAlign w:val="subscript"/>
        </w:rPr>
        <w:t>Т</w:t>
      </w:r>
      <w:r>
        <w:rPr>
          <w:rFonts w:ascii="Times New Roman"/>
          <w:b w:val="false"/>
          <w:i w:val="false"/>
          <w:color w:val="000000"/>
          <w:sz w:val="28"/>
        </w:rPr>
        <w:t>, бағалық дәліз шектерін және осы Қағиданың 3-тарауының ережелерін ескере отырып, қолданылады;</w:t>
      </w:r>
      <w:r>
        <w:br/>
      </w:r>
      <w:r>
        <w:rPr>
          <w:rFonts w:ascii="Times New Roman"/>
          <w:b w:val="false"/>
          <w:i w:val="false"/>
          <w:color w:val="000000"/>
          <w:sz w:val="28"/>
        </w:rPr>
        <w:t>
      К</w:t>
      </w:r>
      <w:r>
        <w:rPr>
          <w:rFonts w:ascii="Times New Roman"/>
          <w:b w:val="false"/>
          <w:i w:val="false"/>
          <w:color w:val="000000"/>
          <w:vertAlign w:val="subscript"/>
        </w:rPr>
        <w:t>Ті</w:t>
      </w:r>
      <w:r>
        <w:rPr>
          <w:rFonts w:ascii="Times New Roman"/>
          <w:b w:val="false"/>
          <w:i w:val="false"/>
          <w:color w:val="000000"/>
          <w:sz w:val="28"/>
        </w:rPr>
        <w:t xml:space="preserve"> - сатып алушының ерекшеліктеріне сәйкес және МЕМСТ-да айқындалған кеуекті титан сапасына әсер ететін (темір (Ғе), хлор (СL) және оттегі (О)) негізгі қоспаларының болуының ең жоғары жол берілген шектерінің есебімен айқындалатын кеуекті титанға (сату) мәміле бағасын айқындау үшін қолданылатын төмендетуші коэффициент мына формула бойынша:</w:t>
      </w:r>
    </w:p>
    <w:p>
      <w:pPr>
        <w:spacing w:after="0"/>
        <w:ind w:left="0"/>
        <w:jc w:val="both"/>
      </w:pPr>
      <w:r>
        <w:rPr>
          <w:rFonts w:ascii="Times New Roman"/>
          <w:b w:val="false"/>
          <w:i w:val="false"/>
          <w:color w:val="000000"/>
          <w:sz w:val="28"/>
        </w:rPr>
        <w:t>                              1</w:t>
      </w:r>
      <w:r>
        <w:br/>
      </w:r>
      <w:r>
        <w:rPr>
          <w:rFonts w:ascii="Times New Roman"/>
          <w:b w:val="false"/>
          <w:i w:val="false"/>
          <w:color w:val="000000"/>
          <w:sz w:val="28"/>
        </w:rPr>
        <w:t>
К</w:t>
      </w:r>
      <w:r>
        <w:rPr>
          <w:rFonts w:ascii="Times New Roman"/>
          <w:b w:val="false"/>
          <w:i w:val="false"/>
          <w:color w:val="000000"/>
          <w:vertAlign w:val="subscript"/>
        </w:rPr>
        <w:t>Ті</w:t>
      </w:r>
      <w:r>
        <w:rPr>
          <w:rFonts w:ascii="Times New Roman"/>
          <w:b w:val="false"/>
          <w:i w:val="false"/>
          <w:color w:val="000000"/>
          <w:sz w:val="28"/>
        </w:rPr>
        <w:t xml:space="preserve"> = ----------------------------------------------------</w:t>
      </w:r>
      <w:r>
        <w:br/>
      </w:r>
      <w:r>
        <w:rPr>
          <w:rFonts w:ascii="Times New Roman"/>
          <w:b w:val="false"/>
          <w:i w:val="false"/>
          <w:color w:val="000000"/>
          <w:sz w:val="28"/>
        </w:rPr>
        <w:t>
      (1+(FE</w:t>
      </w:r>
      <w:r>
        <w:rPr>
          <w:rFonts w:ascii="Times New Roman"/>
          <w:b w:val="false"/>
          <w:i w:val="false"/>
          <w:color w:val="000000"/>
          <w:vertAlign w:val="subscript"/>
        </w:rPr>
        <w:t>х</w:t>
      </w:r>
      <w:r>
        <w:rPr>
          <w:rFonts w:ascii="Times New Roman"/>
          <w:b w:val="false"/>
          <w:i w:val="false"/>
          <w:color w:val="000000"/>
          <w:sz w:val="28"/>
        </w:rPr>
        <w:t>-FE</w:t>
      </w:r>
      <w:r>
        <w:rPr>
          <w:rFonts w:ascii="Times New Roman"/>
          <w:b w:val="false"/>
          <w:i w:val="false"/>
          <w:color w:val="000000"/>
          <w:vertAlign w:val="subscript"/>
        </w:rPr>
        <w:t>мемст</w:t>
      </w:r>
      <w:r>
        <w:rPr>
          <w:rFonts w:ascii="Times New Roman"/>
          <w:b w:val="false"/>
          <w:i w:val="false"/>
          <w:color w:val="000000"/>
          <w:sz w:val="28"/>
        </w:rPr>
        <w:t>))х(1+(О</w:t>
      </w:r>
      <w:r>
        <w:rPr>
          <w:rFonts w:ascii="Times New Roman"/>
          <w:b w:val="false"/>
          <w:i w:val="false"/>
          <w:color w:val="000000"/>
          <w:vertAlign w:val="subscript"/>
        </w:rPr>
        <w:t>х</w:t>
      </w:r>
      <w:r>
        <w:rPr>
          <w:rFonts w:ascii="Times New Roman"/>
          <w:b w:val="false"/>
          <w:i w:val="false"/>
          <w:color w:val="000000"/>
          <w:sz w:val="28"/>
        </w:rPr>
        <w:t>-О</w:t>
      </w:r>
      <w:r>
        <w:rPr>
          <w:rFonts w:ascii="Times New Roman"/>
          <w:b w:val="false"/>
          <w:i w:val="false"/>
          <w:color w:val="000000"/>
          <w:vertAlign w:val="subscript"/>
        </w:rPr>
        <w:t>мемст</w:t>
      </w:r>
      <w:r>
        <w:rPr>
          <w:rFonts w:ascii="Times New Roman"/>
          <w:b w:val="false"/>
          <w:i w:val="false"/>
          <w:color w:val="000000"/>
          <w:sz w:val="28"/>
        </w:rPr>
        <w:t>))х(1+(СL</w:t>
      </w:r>
      <w:r>
        <w:rPr>
          <w:rFonts w:ascii="Times New Roman"/>
          <w:b w:val="false"/>
          <w:i w:val="false"/>
          <w:color w:val="000000"/>
          <w:vertAlign w:val="subscript"/>
        </w:rPr>
        <w:t>х</w:t>
      </w:r>
      <w:r>
        <w:rPr>
          <w:rFonts w:ascii="Times New Roman"/>
          <w:b w:val="false"/>
          <w:i w:val="false"/>
          <w:color w:val="000000"/>
          <w:sz w:val="28"/>
        </w:rPr>
        <w:t>-СL</w:t>
      </w:r>
      <w:r>
        <w:rPr>
          <w:rFonts w:ascii="Times New Roman"/>
          <w:b w:val="false"/>
          <w:i w:val="false"/>
          <w:color w:val="000000"/>
          <w:vertAlign w:val="subscript"/>
        </w:rPr>
        <w:t>мемст</w:t>
      </w:r>
      <w:r>
        <w:rPr>
          <w:rFonts w:ascii="Times New Roman"/>
          <w:b w:val="false"/>
          <w:i w:val="false"/>
          <w:color w:val="000000"/>
          <w:sz w:val="28"/>
        </w:rPr>
        <w:t>)), мұндағы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10613"/>
      </w:tblGrid>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Ғе</w:t>
            </w:r>
            <w:r>
              <w:rPr>
                <w:rFonts w:ascii="Times New Roman"/>
                <w:b w:val="false"/>
                <w:i w:val="false"/>
                <w:color w:val="000000"/>
                <w:vertAlign w:val="subscript"/>
              </w:rPr>
              <w:t>х</w:t>
            </w:r>
            <w:r>
              <w:rPr>
                <w:rFonts w:ascii="Times New Roman"/>
                <w:b w:val="false"/>
                <w:i w:val="false"/>
                <w:color w:val="000000"/>
                <w:sz w:val="20"/>
              </w:rPr>
              <w:t xml:space="preserve"> - темір</w:t>
            </w:r>
          </w:p>
        </w:tc>
        <w:tc>
          <w:tcPr>
            <w:tcW w:w="10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алушылардың ерекшеліктеріне сәйкес кеуекті титанның жоғарғы маркаларында қоспалардың болуының жол берілетін жоғары шегі (пайызбен);</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rPr>
                <w:rFonts w:ascii="Times New Roman"/>
                <w:b w:val="false"/>
                <w:i w:val="false"/>
                <w:color w:val="000000"/>
                <w:vertAlign w:val="subscript"/>
              </w:rPr>
              <w:t>х</w:t>
            </w:r>
            <w:r>
              <w:rPr>
                <w:rFonts w:ascii="Times New Roman"/>
                <w:b w:val="false"/>
                <w:i w:val="false"/>
                <w:color w:val="000000"/>
                <w:sz w:val="20"/>
              </w:rPr>
              <w:t xml:space="preserve"> - оттегі</w:t>
            </w:r>
          </w:p>
        </w:tc>
        <w:tc>
          <w:tcPr>
            <w:tcW w:w="0" w:type="auto"/>
            <w:vMerge/>
            <w:tcBorders>
              <w:top w:val="nil"/>
              <w:left w:val="single" w:color="cfcfcf" w:sz="5"/>
              <w:bottom w:val="single" w:color="cfcfcf" w:sz="5"/>
              <w:right w:val="single" w:color="cfcfcf" w:sz="5"/>
            </w:tcBorders>
          </w:tcP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w:t>
            </w:r>
            <w:r>
              <w:rPr>
                <w:rFonts w:ascii="Times New Roman"/>
                <w:b w:val="false"/>
                <w:i w:val="false"/>
                <w:color w:val="000000"/>
                <w:vertAlign w:val="subscript"/>
              </w:rPr>
              <w:t>х</w:t>
            </w:r>
            <w:r>
              <w:rPr>
                <w:rFonts w:ascii="Times New Roman"/>
                <w:b w:val="false"/>
                <w:i w:val="false"/>
                <w:color w:val="000000"/>
                <w:sz w:val="20"/>
              </w:rPr>
              <w:t>-хлор</w:t>
            </w:r>
          </w:p>
        </w:tc>
        <w:tc>
          <w:tcPr>
            <w:tcW w:w="0" w:type="auto"/>
            <w:vMerge/>
            <w:tcBorders>
              <w:top w:val="nil"/>
              <w:left w:val="single" w:color="cfcfcf" w:sz="5"/>
              <w:bottom w:val="single" w:color="cfcfcf" w:sz="5"/>
              <w:right w:val="single" w:color="cfcfcf" w:sz="5"/>
            </w:tcBorders>
          </w:tcP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Ғе </w:t>
            </w:r>
            <w:r>
              <w:rPr>
                <w:rFonts w:ascii="Times New Roman"/>
                <w:b w:val="false"/>
                <w:i w:val="false"/>
                <w:color w:val="000000"/>
                <w:vertAlign w:val="subscript"/>
              </w:rPr>
              <w:t>мемст</w:t>
            </w:r>
            <w:r>
              <w:rPr>
                <w:rFonts w:ascii="Times New Roman"/>
                <w:b w:val="false"/>
                <w:i w:val="false"/>
                <w:color w:val="000000"/>
                <w:sz w:val="20"/>
              </w:rPr>
              <w:t xml:space="preserve"> - темір</w:t>
            </w:r>
          </w:p>
        </w:tc>
        <w:tc>
          <w:tcPr>
            <w:tcW w:w="10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МЕМСТ сәйкес кеуекті титанның жоғарғы маркаларында қоспалардың болуының жол берілетін жоғары шегі (пайызбен);</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rPr>
                <w:rFonts w:ascii="Times New Roman"/>
                <w:b w:val="false"/>
                <w:i w:val="false"/>
                <w:color w:val="000000"/>
                <w:vertAlign w:val="subscript"/>
              </w:rPr>
              <w:t>мемст</w:t>
            </w:r>
            <w:r>
              <w:rPr>
                <w:rFonts w:ascii="Times New Roman"/>
                <w:b w:val="false"/>
                <w:i w:val="false"/>
                <w:color w:val="000000"/>
                <w:sz w:val="20"/>
              </w:rPr>
              <w:t xml:space="preserve"> - оттегі</w:t>
            </w:r>
          </w:p>
        </w:tc>
        <w:tc>
          <w:tcPr>
            <w:tcW w:w="0" w:type="auto"/>
            <w:vMerge/>
            <w:tcBorders>
              <w:top w:val="nil"/>
              <w:left w:val="single" w:color="cfcfcf" w:sz="5"/>
              <w:bottom w:val="single" w:color="cfcfcf" w:sz="5"/>
              <w:right w:val="single" w:color="cfcfcf" w:sz="5"/>
            </w:tcBorders>
          </w:tcP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СL </w:t>
            </w:r>
            <w:r>
              <w:rPr>
                <w:rFonts w:ascii="Times New Roman"/>
                <w:b w:val="false"/>
                <w:i w:val="false"/>
                <w:color w:val="000000"/>
                <w:vertAlign w:val="subscript"/>
              </w:rPr>
              <w:t>мемст</w:t>
            </w:r>
            <w:r>
              <w:rPr>
                <w:rFonts w:ascii="Times New Roman"/>
                <w:b w:val="false"/>
                <w:i w:val="false"/>
                <w:color w:val="000000"/>
                <w:sz w:val="20"/>
              </w:rPr>
              <w:t>-хлор</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u w:val="single"/>
        </w:rPr>
        <w:t>/\</w:t>
      </w:r>
      <w:r>
        <w:rPr>
          <w:rFonts w:ascii="Times New Roman"/>
          <w:b w:val="false"/>
          <w:i w:val="false"/>
          <w:color w:val="000000"/>
          <w:sz w:val="28"/>
        </w:rPr>
        <w:t>- ұзақ мерзімді келісімшартта айқындалған кеуекті титанды жеткізу шарттарына байланысты ескерілетін дифференциал.</w:t>
      </w:r>
    </w:p>
    <w:bookmarkStart w:name="z22" w:id="8"/>
    <w:p>
      <w:pPr>
        <w:spacing w:after="0"/>
        <w:ind w:left="0"/>
        <w:jc w:val="left"/>
      </w:pPr>
      <w:r>
        <w:rPr>
          <w:rFonts w:ascii="Times New Roman"/>
          <w:b/>
          <w:i w:val="false"/>
          <w:color w:val="000000"/>
        </w:rPr>
        <w:t xml:space="preserve"> 
5. Титан құймаларына арналған мәміле (өткізу) бағасын</w:t>
      </w:r>
      <w:r>
        <w:br/>
      </w:r>
      <w:r>
        <w:rPr>
          <w:rFonts w:ascii="Times New Roman"/>
          <w:b/>
          <w:i w:val="false"/>
          <w:color w:val="000000"/>
        </w:rPr>
        <w:t>
айқындау тәртібі</w:t>
      </w:r>
    </w:p>
    <w:bookmarkEnd w:id="8"/>
    <w:p>
      <w:pPr>
        <w:spacing w:after="0"/>
        <w:ind w:left="0"/>
        <w:jc w:val="both"/>
      </w:pPr>
      <w:r>
        <w:rPr>
          <w:rFonts w:ascii="Times New Roman"/>
          <w:b w:val="false"/>
          <w:i w:val="false"/>
          <w:color w:val="000000"/>
          <w:sz w:val="28"/>
        </w:rPr>
        <w:t>      Титан құймаларын сатып алу-сатудың ұзақ мерзімді келісімшарты үшін мәміле (өткізу) бағасы мынадай формула бойынша есептеледі:</w:t>
      </w:r>
    </w:p>
    <w:p>
      <w:pPr>
        <w:spacing w:after="0"/>
        <w:ind w:left="0"/>
        <w:jc w:val="both"/>
      </w:pPr>
      <w:r>
        <w:rPr>
          <w:rFonts w:ascii="Times New Roman"/>
          <w:b w:val="false"/>
          <w:i w:val="false"/>
          <w:color w:val="000000"/>
          <w:sz w:val="28"/>
        </w:rPr>
        <w:t>МБ</w:t>
      </w:r>
      <w:r>
        <w:rPr>
          <w:rFonts w:ascii="Times New Roman"/>
          <w:b w:val="false"/>
          <w:i w:val="false"/>
          <w:color w:val="000000"/>
          <w:vertAlign w:val="subscript"/>
        </w:rPr>
        <w:t>Ingot</w:t>
      </w:r>
      <w:r>
        <w:rPr>
          <w:rFonts w:ascii="Times New Roman"/>
          <w:b w:val="false"/>
          <w:i w:val="false"/>
          <w:color w:val="000000"/>
          <w:vertAlign w:val="subscript"/>
        </w:rPr>
        <w:t> </w:t>
      </w:r>
      <w:r>
        <w:rPr>
          <w:rFonts w:ascii="Times New Roman"/>
          <w:b w:val="false"/>
          <w:i w:val="false"/>
          <w:color w:val="000000"/>
          <w:sz w:val="28"/>
          <w:u w:val="single"/>
        </w:rPr>
        <w:t>&gt;</w:t>
      </w:r>
      <w:r>
        <w:rPr>
          <w:rFonts w:ascii="Times New Roman"/>
          <w:b w:val="false"/>
          <w:i w:val="false"/>
          <w:color w:val="000000"/>
          <w:sz w:val="28"/>
        </w:rPr>
        <w:t xml:space="preserve"> АКБ</w:t>
      </w:r>
      <w:r>
        <w:rPr>
          <w:rFonts w:ascii="Times New Roman"/>
          <w:b w:val="false"/>
          <w:i w:val="false"/>
          <w:color w:val="000000"/>
          <w:vertAlign w:val="subscript"/>
        </w:rPr>
        <w:t>Ingot</w:t>
      </w:r>
      <w:r>
        <w:rPr>
          <w:rFonts w:ascii="Times New Roman"/>
          <w:b w:val="false"/>
          <w:i w:val="false"/>
          <w:color w:val="000000"/>
          <w:sz w:val="28"/>
        </w:rPr>
        <w:t xml:space="preserve"> х К</w:t>
      </w:r>
      <w:r>
        <w:rPr>
          <w:rFonts w:ascii="Times New Roman"/>
          <w:b w:val="false"/>
          <w:i w:val="false"/>
          <w:color w:val="000000"/>
          <w:vertAlign w:val="subscript"/>
        </w:rPr>
        <w:t>Ingot</w:t>
      </w:r>
      <w:r>
        <w:rPr>
          <w:rFonts w:ascii="Times New Roman"/>
          <w:b w:val="false"/>
          <w:i w:val="false"/>
          <w:color w:val="000000"/>
          <w:vertAlign w:val="subscript"/>
        </w:rPr>
        <w:t> </w:t>
      </w:r>
      <w:r>
        <w:rPr>
          <w:rFonts w:ascii="Times New Roman"/>
          <w:b w:val="false"/>
          <w:i w:val="false"/>
          <w:color w:val="000000"/>
          <w:sz w:val="28"/>
        </w:rPr>
        <w:t xml:space="preserve">- </w:t>
      </w:r>
      <w:r>
        <w:rPr>
          <w:rFonts w:ascii="Times New Roman"/>
          <w:b w:val="false"/>
          <w:i w:val="false"/>
          <w:color w:val="000000"/>
          <w:sz w:val="28"/>
          <w:u w:val="single"/>
        </w:rPr>
        <w:t>/\</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MБ</w:t>
      </w:r>
      <w:r>
        <w:rPr>
          <w:rFonts w:ascii="Times New Roman"/>
          <w:b w:val="false"/>
          <w:i w:val="false"/>
          <w:color w:val="000000"/>
          <w:vertAlign w:val="subscript"/>
        </w:rPr>
        <w:t>ingot</w:t>
      </w:r>
      <w:r>
        <w:rPr>
          <w:rFonts w:ascii="Times New Roman"/>
          <w:b w:val="false"/>
          <w:i w:val="false"/>
          <w:color w:val="000000"/>
          <w:sz w:val="28"/>
        </w:rPr>
        <w:t xml:space="preserve"> - меншік құқығының сатып алушыға өту күніне кеуекті титанға арналған мәміле (өткізу) бағасы;</w:t>
      </w:r>
      <w:r>
        <w:br/>
      </w:r>
      <w:r>
        <w:rPr>
          <w:rFonts w:ascii="Times New Roman"/>
          <w:b w:val="false"/>
          <w:i w:val="false"/>
          <w:color w:val="000000"/>
          <w:sz w:val="28"/>
        </w:rPr>
        <w:t>
      AKБ</w:t>
      </w:r>
      <w:r>
        <w:rPr>
          <w:rFonts w:ascii="Times New Roman"/>
          <w:b w:val="false"/>
          <w:i w:val="false"/>
          <w:color w:val="000000"/>
          <w:vertAlign w:val="subscript"/>
        </w:rPr>
        <w:t>ingot</w:t>
      </w:r>
      <w:r>
        <w:rPr>
          <w:rFonts w:ascii="Times New Roman"/>
          <w:b w:val="false"/>
          <w:i w:val="false"/>
          <w:color w:val="000000"/>
          <w:sz w:val="28"/>
        </w:rPr>
        <w:t xml:space="preserve"> - тауарға арналған меншік құқығының сатып алушыға өтуі күніне ең жоғары және ең төменгі бағаның орташа арифметикалық мәні ретінде айқындалатын «Metal Prices» журналында жарияланған титан құймаларына арналған ақпарат көзінен алынған баға мына формула бойынша:</w:t>
      </w:r>
    </w:p>
    <w:p>
      <w:pPr>
        <w:spacing w:after="0"/>
        <w:ind w:left="0"/>
        <w:jc w:val="both"/>
      </w:pPr>
      <w:r>
        <w:rPr>
          <w:rFonts w:ascii="Times New Roman"/>
          <w:b w:val="false"/>
          <w:i w:val="false"/>
          <w:color w:val="000000"/>
          <w:sz w:val="28"/>
        </w:rPr>
        <w:t>                 АКБ</w:t>
      </w:r>
      <w:r>
        <w:rPr>
          <w:rFonts w:ascii="Times New Roman"/>
          <w:b w:val="false"/>
          <w:i w:val="false"/>
          <w:color w:val="000000"/>
          <w:vertAlign w:val="subscript"/>
        </w:rPr>
        <w:t>МР ең төменгі</w:t>
      </w:r>
      <w:r>
        <w:rPr>
          <w:rFonts w:ascii="Times New Roman"/>
          <w:b w:val="false"/>
          <w:i w:val="false"/>
          <w:color w:val="000000"/>
          <w:sz w:val="28"/>
        </w:rPr>
        <w:t xml:space="preserve"> + АКБ</w:t>
      </w:r>
      <w:r>
        <w:rPr>
          <w:rFonts w:ascii="Times New Roman"/>
          <w:b w:val="false"/>
          <w:i w:val="false"/>
          <w:color w:val="000000"/>
          <w:vertAlign w:val="subscript"/>
        </w:rPr>
        <w:t>МР ең жоғарғы</w:t>
      </w:r>
      <w:r>
        <w:br/>
      </w:r>
      <w:r>
        <w:rPr>
          <w:rFonts w:ascii="Times New Roman"/>
          <w:b w:val="false"/>
          <w:i w:val="false"/>
          <w:color w:val="000000"/>
          <w:sz w:val="28"/>
        </w:rPr>
        <w:t>
      АКБ</w:t>
      </w:r>
      <w:r>
        <w:rPr>
          <w:rFonts w:ascii="Times New Roman"/>
          <w:b w:val="false"/>
          <w:i w:val="false"/>
          <w:color w:val="000000"/>
          <w:vertAlign w:val="subscript"/>
        </w:rPr>
        <w:t>Ingot</w:t>
      </w:r>
      <w:r>
        <w:rPr>
          <w:rFonts w:ascii="Times New Roman"/>
          <w:b w:val="false"/>
          <w:i w:val="false"/>
          <w:color w:val="000000"/>
          <w:sz w:val="28"/>
        </w:rPr>
        <w:t xml:space="preserve"> = --------------------------------------</w:t>
      </w:r>
      <w:r>
        <w:br/>
      </w:r>
      <w:r>
        <w:rPr>
          <w:rFonts w:ascii="Times New Roman"/>
          <w:b w:val="false"/>
          <w:i w:val="false"/>
          <w:color w:val="000000"/>
          <w:sz w:val="28"/>
        </w:rPr>
        <w:t>
                              2                        ,мұндағы</w:t>
      </w:r>
    </w:p>
    <w:p>
      <w:pPr>
        <w:spacing w:after="0"/>
        <w:ind w:left="0"/>
        <w:jc w:val="both"/>
      </w:pPr>
      <w:r>
        <w:rPr>
          <w:rFonts w:ascii="Times New Roman"/>
          <w:b w:val="false"/>
          <w:i w:val="false"/>
          <w:color w:val="000000"/>
          <w:sz w:val="28"/>
        </w:rPr>
        <w:t>      АКБ</w:t>
      </w:r>
      <w:r>
        <w:rPr>
          <w:rFonts w:ascii="Times New Roman"/>
          <w:b w:val="false"/>
          <w:i w:val="false"/>
          <w:color w:val="000000"/>
          <w:vertAlign w:val="subscript"/>
        </w:rPr>
        <w:t>МР ең төменгі</w:t>
      </w:r>
      <w:r>
        <w:rPr>
          <w:rFonts w:ascii="Times New Roman"/>
          <w:b w:val="false"/>
          <w:i w:val="false"/>
          <w:color w:val="000000"/>
          <w:sz w:val="28"/>
        </w:rPr>
        <w:t xml:space="preserve"> - меншік құқығының сатып алушыға өтуі күніне «Metal Prices» журналында жарияланған титан құймаларына арналған ақпарат көзінен алынған бағаның ең төменгі мәні;</w:t>
      </w:r>
      <w:r>
        <w:br/>
      </w:r>
      <w:r>
        <w:rPr>
          <w:rFonts w:ascii="Times New Roman"/>
          <w:b w:val="false"/>
          <w:i w:val="false"/>
          <w:color w:val="000000"/>
          <w:sz w:val="28"/>
        </w:rPr>
        <w:t>
      АКБ</w:t>
      </w:r>
      <w:r>
        <w:rPr>
          <w:rFonts w:ascii="Times New Roman"/>
          <w:b w:val="false"/>
          <w:i w:val="false"/>
          <w:color w:val="000000"/>
          <w:vertAlign w:val="subscript"/>
        </w:rPr>
        <w:t>МР ең жоғарғы</w:t>
      </w:r>
      <w:r>
        <w:rPr>
          <w:rFonts w:ascii="Times New Roman"/>
          <w:b w:val="false"/>
          <w:i w:val="false"/>
          <w:color w:val="000000"/>
          <w:sz w:val="28"/>
        </w:rPr>
        <w:t xml:space="preserve"> - меншік құқығының сатып алушыға өтуі күніне «Metal Prices» журналында жарияланған титан құймаларына арналған ақпарат көзінен алынған бағаның ең жоғары мәні;</w:t>
      </w:r>
      <w:r>
        <w:br/>
      </w:r>
      <w:r>
        <w:rPr>
          <w:rFonts w:ascii="Times New Roman"/>
          <w:b w:val="false"/>
          <w:i w:val="false"/>
          <w:color w:val="000000"/>
          <w:sz w:val="28"/>
        </w:rPr>
        <w:t>
      Бұл ретте AKБ</w:t>
      </w:r>
      <w:r>
        <w:rPr>
          <w:rFonts w:ascii="Times New Roman"/>
          <w:b w:val="false"/>
          <w:i w:val="false"/>
          <w:color w:val="000000"/>
          <w:vertAlign w:val="subscript"/>
        </w:rPr>
        <w:t>ingot</w:t>
      </w:r>
      <w:r>
        <w:rPr>
          <w:rFonts w:ascii="Times New Roman"/>
          <w:b w:val="false"/>
          <w:i w:val="false"/>
          <w:color w:val="000000"/>
          <w:sz w:val="28"/>
        </w:rPr>
        <w:t xml:space="preserve"> баға дәлізінің шектерін және осы Қағиданың 3-тарауының ережелерін ескере отырып, қолданылады;</w:t>
      </w:r>
      <w:r>
        <w:br/>
      </w:r>
      <w:r>
        <w:rPr>
          <w:rFonts w:ascii="Times New Roman"/>
          <w:b w:val="false"/>
          <w:i w:val="false"/>
          <w:color w:val="000000"/>
          <w:sz w:val="28"/>
        </w:rPr>
        <w:t>
      К</w:t>
      </w:r>
      <w:r>
        <w:rPr>
          <w:rFonts w:ascii="Times New Roman"/>
          <w:b w:val="false"/>
          <w:i w:val="false"/>
          <w:color w:val="000000"/>
          <w:vertAlign w:val="subscript"/>
        </w:rPr>
        <w:t>Ingot</w:t>
      </w:r>
      <w:r>
        <w:rPr>
          <w:rFonts w:ascii="Times New Roman"/>
          <w:b w:val="false"/>
          <w:i w:val="false"/>
          <w:color w:val="000000"/>
          <w:sz w:val="28"/>
        </w:rPr>
        <w:t xml:space="preserve"> - тұтынушының ерекшелігі бойынша титан құймаларына арналған мәміле (өткізу) бағасын айқындау үшін қолданылатын, төмендегі формула бойынша В 348-09 стандартында айқындалған титан құймаларының сапасына әсер ететін негізгі қоспалардың (темір (Fe), оттегі (О), азот (N), сутегі (H), көміртегі (С), ванадий (V), алюминий (Аl), иттрий (Y)) кремний (Si), бор (В), мыс (Сu), рутений (Ru), палладий (Pd)) болуының жоғары жол берілетін шектерін есептеу арқылы айқындалатын төмендетуші коэффициент:</w:t>
      </w:r>
    </w:p>
    <w:p>
      <w:pPr>
        <w:spacing w:after="0"/>
        <w:ind w:left="0"/>
        <w:jc w:val="both"/>
      </w:pPr>
      <w:r>
        <w:rPr>
          <w:rFonts w:ascii="Times New Roman"/>
          <w:b w:val="false"/>
          <w:i w:val="false"/>
          <w:color w:val="000000"/>
          <w:sz w:val="28"/>
        </w:rPr>
        <w:t>                                 1</w:t>
      </w:r>
      <w:r>
        <w:br/>
      </w:r>
      <w:r>
        <w:rPr>
          <w:rFonts w:ascii="Times New Roman"/>
          <w:b w:val="false"/>
          <w:i w:val="false"/>
          <w:color w:val="000000"/>
          <w:sz w:val="28"/>
        </w:rPr>
        <w:t>
K</w:t>
      </w:r>
      <w:r>
        <w:rPr>
          <w:rFonts w:ascii="Times New Roman"/>
          <w:b w:val="false"/>
          <w:i w:val="false"/>
          <w:color w:val="000000"/>
          <w:vertAlign w:val="subscript"/>
        </w:rPr>
        <w:t>ingot</w:t>
      </w:r>
      <w:r>
        <w:rPr>
          <w:rFonts w:ascii="Times New Roman"/>
          <w:b w:val="false"/>
          <w:i w:val="false"/>
          <w:color w:val="000000"/>
          <w:sz w:val="28"/>
        </w:rPr>
        <w:t xml:space="preserve"> = -----------------------------------------------------------</w:t>
      </w:r>
      <w:r>
        <w:br/>
      </w:r>
      <w:r>
        <w:rPr>
          <w:rFonts w:ascii="Times New Roman"/>
          <w:b w:val="false"/>
          <w:i w:val="false"/>
          <w:color w:val="000000"/>
          <w:sz w:val="28"/>
        </w:rPr>
        <w:t>
       (1+(Fe</w:t>
      </w:r>
      <w:r>
        <w:rPr>
          <w:rFonts w:ascii="Times New Roman"/>
          <w:b w:val="false"/>
          <w:i w:val="false"/>
          <w:color w:val="000000"/>
          <w:vertAlign w:val="subscript"/>
        </w:rPr>
        <w:t>x</w:t>
      </w:r>
      <w:r>
        <w:rPr>
          <w:rFonts w:ascii="Times New Roman"/>
          <w:b w:val="false"/>
          <w:i w:val="false"/>
          <w:color w:val="000000"/>
          <w:sz w:val="28"/>
        </w:rPr>
        <w:t xml:space="preserve"> – Fe</w:t>
      </w:r>
      <w:r>
        <w:rPr>
          <w:rFonts w:ascii="Times New Roman"/>
          <w:b w:val="false"/>
          <w:i w:val="false"/>
          <w:color w:val="000000"/>
          <w:vertAlign w:val="subscript"/>
        </w:rPr>
        <w:t>Ingot</w:t>
      </w:r>
      <w:r>
        <w:rPr>
          <w:rFonts w:ascii="Times New Roman"/>
          <w:b w:val="false"/>
          <w:i w:val="false"/>
          <w:color w:val="000000"/>
          <w:sz w:val="28"/>
        </w:rPr>
        <w:t>))х(1+(О</w:t>
      </w:r>
      <w:r>
        <w:rPr>
          <w:rFonts w:ascii="Times New Roman"/>
          <w:b w:val="false"/>
          <w:i w:val="false"/>
          <w:color w:val="000000"/>
          <w:vertAlign w:val="subscript"/>
        </w:rPr>
        <w:t>x</w:t>
      </w:r>
      <w:r>
        <w:rPr>
          <w:rFonts w:ascii="Times New Roman"/>
          <w:b w:val="false"/>
          <w:i w:val="false"/>
          <w:color w:val="000000"/>
          <w:sz w:val="28"/>
        </w:rPr>
        <w:t xml:space="preserve"> – O</w:t>
      </w:r>
      <w:r>
        <w:rPr>
          <w:rFonts w:ascii="Times New Roman"/>
          <w:b w:val="false"/>
          <w:i w:val="false"/>
          <w:color w:val="000000"/>
          <w:vertAlign w:val="subscript"/>
        </w:rPr>
        <w:t>Ingot</w:t>
      </w:r>
      <w:r>
        <w:rPr>
          <w:rFonts w:ascii="Times New Roman"/>
          <w:b w:val="false"/>
          <w:i w:val="false"/>
          <w:color w:val="000000"/>
          <w:sz w:val="28"/>
        </w:rPr>
        <w:t>))х(1+(N</w:t>
      </w:r>
      <w:r>
        <w:rPr>
          <w:rFonts w:ascii="Times New Roman"/>
          <w:b w:val="false"/>
          <w:i w:val="false"/>
          <w:color w:val="000000"/>
          <w:vertAlign w:val="subscript"/>
        </w:rPr>
        <w:t>x</w:t>
      </w:r>
      <w:r>
        <w:rPr>
          <w:rFonts w:ascii="Times New Roman"/>
          <w:b w:val="false"/>
          <w:i w:val="false"/>
          <w:color w:val="000000"/>
          <w:sz w:val="28"/>
        </w:rPr>
        <w:t xml:space="preserve"> – N</w:t>
      </w:r>
      <w:r>
        <w:rPr>
          <w:rFonts w:ascii="Times New Roman"/>
          <w:b w:val="false"/>
          <w:i w:val="false"/>
          <w:color w:val="000000"/>
          <w:vertAlign w:val="subscript"/>
        </w:rPr>
        <w:t>Ingot</w:t>
      </w:r>
      <w:r>
        <w:rPr>
          <w:rFonts w:ascii="Times New Roman"/>
          <w:b w:val="false"/>
          <w:i w:val="false"/>
          <w:color w:val="000000"/>
          <w:sz w:val="28"/>
        </w:rPr>
        <w:t>))х</w:t>
      </w:r>
      <w:r>
        <w:br/>
      </w:r>
      <w:r>
        <w:rPr>
          <w:rFonts w:ascii="Times New Roman"/>
          <w:b w:val="false"/>
          <w:i w:val="false"/>
          <w:color w:val="000000"/>
          <w:sz w:val="28"/>
        </w:rPr>
        <w:t>
        х(1+(H</w:t>
      </w:r>
      <w:r>
        <w:rPr>
          <w:rFonts w:ascii="Times New Roman"/>
          <w:b w:val="false"/>
          <w:i w:val="false"/>
          <w:color w:val="000000"/>
          <w:vertAlign w:val="subscript"/>
        </w:rPr>
        <w:t>x</w:t>
      </w:r>
      <w:r>
        <w:rPr>
          <w:rFonts w:ascii="Times New Roman"/>
          <w:b w:val="false"/>
          <w:i w:val="false"/>
          <w:color w:val="000000"/>
          <w:sz w:val="28"/>
        </w:rPr>
        <w:t xml:space="preserve"> – H</w:t>
      </w:r>
      <w:r>
        <w:rPr>
          <w:rFonts w:ascii="Times New Roman"/>
          <w:b w:val="false"/>
          <w:i w:val="false"/>
          <w:color w:val="000000"/>
          <w:vertAlign w:val="subscript"/>
        </w:rPr>
        <w:t>Ingot</w:t>
      </w:r>
      <w:r>
        <w:rPr>
          <w:rFonts w:ascii="Times New Roman"/>
          <w:b w:val="false"/>
          <w:i w:val="false"/>
          <w:color w:val="000000"/>
          <w:sz w:val="28"/>
        </w:rPr>
        <w:t>))х(1+(C</w:t>
      </w:r>
      <w:r>
        <w:rPr>
          <w:rFonts w:ascii="Times New Roman"/>
          <w:b w:val="false"/>
          <w:i w:val="false"/>
          <w:color w:val="000000"/>
          <w:vertAlign w:val="subscript"/>
        </w:rPr>
        <w:t>x</w:t>
      </w:r>
      <w:r>
        <w:rPr>
          <w:rFonts w:ascii="Times New Roman"/>
          <w:b w:val="false"/>
          <w:i w:val="false"/>
          <w:color w:val="000000"/>
          <w:sz w:val="28"/>
        </w:rPr>
        <w:t>- C</w:t>
      </w:r>
      <w:r>
        <w:rPr>
          <w:rFonts w:ascii="Times New Roman"/>
          <w:b w:val="false"/>
          <w:i w:val="false"/>
          <w:color w:val="000000"/>
          <w:vertAlign w:val="subscript"/>
        </w:rPr>
        <w:t>Ingot</w:t>
      </w:r>
      <w:r>
        <w:rPr>
          <w:rFonts w:ascii="Times New Roman"/>
          <w:b w:val="false"/>
          <w:i w:val="false"/>
          <w:color w:val="000000"/>
          <w:sz w:val="28"/>
        </w:rPr>
        <w:t>))х(1+(V</w:t>
      </w:r>
      <w:r>
        <w:rPr>
          <w:rFonts w:ascii="Times New Roman"/>
          <w:b w:val="false"/>
          <w:i w:val="false"/>
          <w:color w:val="000000"/>
          <w:vertAlign w:val="subscript"/>
        </w:rPr>
        <w:t>x</w:t>
      </w:r>
      <w:r>
        <w:rPr>
          <w:rFonts w:ascii="Times New Roman"/>
          <w:b w:val="false"/>
          <w:i w:val="false"/>
          <w:color w:val="000000"/>
          <w:sz w:val="28"/>
        </w:rPr>
        <w:t xml:space="preserve"> – V</w:t>
      </w:r>
      <w:r>
        <w:rPr>
          <w:rFonts w:ascii="Times New Roman"/>
          <w:b w:val="false"/>
          <w:i w:val="false"/>
          <w:color w:val="000000"/>
          <w:vertAlign w:val="subscript"/>
        </w:rPr>
        <w:t>Ingot</w:t>
      </w:r>
      <w:r>
        <w:rPr>
          <w:rFonts w:ascii="Times New Roman"/>
          <w:b w:val="false"/>
          <w:i w:val="false"/>
          <w:color w:val="000000"/>
          <w:sz w:val="28"/>
        </w:rPr>
        <w:t>))х</w:t>
      </w:r>
      <w:r>
        <w:br/>
      </w:r>
      <w:r>
        <w:rPr>
          <w:rFonts w:ascii="Times New Roman"/>
          <w:b w:val="false"/>
          <w:i w:val="false"/>
          <w:color w:val="000000"/>
          <w:sz w:val="28"/>
        </w:rPr>
        <w:t>
      х(1+(Al</w:t>
      </w:r>
      <w:r>
        <w:rPr>
          <w:rFonts w:ascii="Times New Roman"/>
          <w:b w:val="false"/>
          <w:i w:val="false"/>
          <w:color w:val="000000"/>
          <w:vertAlign w:val="subscript"/>
        </w:rPr>
        <w:t xml:space="preserve">x </w:t>
      </w:r>
      <w:r>
        <w:rPr>
          <w:rFonts w:ascii="Times New Roman"/>
          <w:b w:val="false"/>
          <w:i w:val="false"/>
          <w:color w:val="000000"/>
          <w:sz w:val="28"/>
        </w:rPr>
        <w:t>– Al</w:t>
      </w:r>
      <w:r>
        <w:rPr>
          <w:rFonts w:ascii="Times New Roman"/>
          <w:b w:val="false"/>
          <w:i w:val="false"/>
          <w:color w:val="000000"/>
          <w:vertAlign w:val="subscript"/>
        </w:rPr>
        <w:t>Ingot</w:t>
      </w:r>
      <w:r>
        <w:rPr>
          <w:rFonts w:ascii="Times New Roman"/>
          <w:b w:val="false"/>
          <w:i w:val="false"/>
          <w:color w:val="000000"/>
          <w:sz w:val="28"/>
        </w:rPr>
        <w:t>))х(1+(Y</w:t>
      </w:r>
      <w:r>
        <w:rPr>
          <w:rFonts w:ascii="Times New Roman"/>
          <w:b w:val="false"/>
          <w:i w:val="false"/>
          <w:color w:val="000000"/>
          <w:vertAlign w:val="subscript"/>
        </w:rPr>
        <w:t>x</w:t>
      </w:r>
      <w:r>
        <w:rPr>
          <w:rFonts w:ascii="Times New Roman"/>
          <w:b w:val="false"/>
          <w:i w:val="false"/>
          <w:color w:val="000000"/>
          <w:sz w:val="28"/>
        </w:rPr>
        <w:t xml:space="preserve"> – Y</w:t>
      </w:r>
      <w:r>
        <w:rPr>
          <w:rFonts w:ascii="Times New Roman"/>
          <w:b w:val="false"/>
          <w:i w:val="false"/>
          <w:color w:val="000000"/>
          <w:vertAlign w:val="subscript"/>
        </w:rPr>
        <w:t>Ingot</w:t>
      </w:r>
      <w:r>
        <w:rPr>
          <w:rFonts w:ascii="Times New Roman"/>
          <w:b w:val="false"/>
          <w:i w:val="false"/>
          <w:color w:val="000000"/>
          <w:sz w:val="28"/>
        </w:rPr>
        <w:t>))х(1+(Si</w:t>
      </w:r>
      <w:r>
        <w:rPr>
          <w:rFonts w:ascii="Times New Roman"/>
          <w:b w:val="false"/>
          <w:i w:val="false"/>
          <w:color w:val="000000"/>
          <w:vertAlign w:val="subscript"/>
        </w:rPr>
        <w:t>x</w:t>
      </w:r>
      <w:r>
        <w:rPr>
          <w:rFonts w:ascii="Times New Roman"/>
          <w:b w:val="false"/>
          <w:i w:val="false"/>
          <w:color w:val="000000"/>
          <w:sz w:val="28"/>
        </w:rPr>
        <w:t xml:space="preserve"> – Si</w:t>
      </w:r>
      <w:r>
        <w:rPr>
          <w:rFonts w:ascii="Times New Roman"/>
          <w:b w:val="false"/>
          <w:i w:val="false"/>
          <w:color w:val="000000"/>
          <w:vertAlign w:val="subscript"/>
        </w:rPr>
        <w:t>Ingot</w:t>
      </w:r>
      <w:r>
        <w:rPr>
          <w:rFonts w:ascii="Times New Roman"/>
          <w:b w:val="false"/>
          <w:i w:val="false"/>
          <w:color w:val="000000"/>
          <w:sz w:val="28"/>
        </w:rPr>
        <w:t>))х</w:t>
      </w:r>
      <w:r>
        <w:br/>
      </w:r>
      <w:r>
        <w:rPr>
          <w:rFonts w:ascii="Times New Roman"/>
          <w:b w:val="false"/>
          <w:i w:val="false"/>
          <w:color w:val="000000"/>
          <w:sz w:val="28"/>
        </w:rPr>
        <w:t>
      х(1+(B</w:t>
      </w:r>
      <w:r>
        <w:rPr>
          <w:rFonts w:ascii="Times New Roman"/>
          <w:b w:val="false"/>
          <w:i w:val="false"/>
          <w:color w:val="000000"/>
          <w:vertAlign w:val="subscript"/>
        </w:rPr>
        <w:t xml:space="preserve">x </w:t>
      </w:r>
      <w:r>
        <w:rPr>
          <w:rFonts w:ascii="Times New Roman"/>
          <w:b w:val="false"/>
          <w:i w:val="false"/>
          <w:color w:val="000000"/>
          <w:sz w:val="28"/>
        </w:rPr>
        <w:t>– B</w:t>
      </w:r>
      <w:r>
        <w:rPr>
          <w:rFonts w:ascii="Times New Roman"/>
          <w:b w:val="false"/>
          <w:i w:val="false"/>
          <w:color w:val="000000"/>
          <w:vertAlign w:val="subscript"/>
        </w:rPr>
        <w:t>Ingot</w:t>
      </w:r>
      <w:r>
        <w:rPr>
          <w:rFonts w:ascii="Times New Roman"/>
          <w:b w:val="false"/>
          <w:i w:val="false"/>
          <w:color w:val="000000"/>
          <w:sz w:val="28"/>
        </w:rPr>
        <w:t>))х(1+(Cu</w:t>
      </w:r>
      <w:r>
        <w:rPr>
          <w:rFonts w:ascii="Times New Roman"/>
          <w:b w:val="false"/>
          <w:i w:val="false"/>
          <w:color w:val="000000"/>
          <w:vertAlign w:val="subscript"/>
        </w:rPr>
        <w:t>x</w:t>
      </w:r>
      <w:r>
        <w:rPr>
          <w:rFonts w:ascii="Times New Roman"/>
          <w:b w:val="false"/>
          <w:i w:val="false"/>
          <w:color w:val="000000"/>
          <w:sz w:val="28"/>
        </w:rPr>
        <w:t xml:space="preserve"> – Cu</w:t>
      </w:r>
      <w:r>
        <w:rPr>
          <w:rFonts w:ascii="Times New Roman"/>
          <w:b w:val="false"/>
          <w:i w:val="false"/>
          <w:color w:val="000000"/>
          <w:vertAlign w:val="subscript"/>
        </w:rPr>
        <w:t>Ingot</w:t>
      </w:r>
      <w:r>
        <w:rPr>
          <w:rFonts w:ascii="Times New Roman"/>
          <w:b w:val="false"/>
          <w:i w:val="false"/>
          <w:color w:val="000000"/>
          <w:sz w:val="28"/>
        </w:rPr>
        <w:t>))х(1+(Ru</w:t>
      </w:r>
      <w:r>
        <w:rPr>
          <w:rFonts w:ascii="Times New Roman"/>
          <w:b w:val="false"/>
          <w:i w:val="false"/>
          <w:color w:val="000000"/>
          <w:vertAlign w:val="subscript"/>
        </w:rPr>
        <w:t xml:space="preserve">x </w:t>
      </w:r>
      <w:r>
        <w:rPr>
          <w:rFonts w:ascii="Times New Roman"/>
          <w:b w:val="false"/>
          <w:i w:val="false"/>
          <w:color w:val="000000"/>
          <w:sz w:val="28"/>
        </w:rPr>
        <w:t>- Ru</w:t>
      </w:r>
      <w:r>
        <w:rPr>
          <w:rFonts w:ascii="Times New Roman"/>
          <w:b w:val="false"/>
          <w:i w:val="false"/>
          <w:color w:val="000000"/>
          <w:vertAlign w:val="subscript"/>
        </w:rPr>
        <w:t>Ingot</w:t>
      </w:r>
      <w:r>
        <w:rPr>
          <w:rFonts w:ascii="Times New Roman"/>
          <w:b w:val="false"/>
          <w:i w:val="false"/>
          <w:color w:val="000000"/>
          <w:sz w:val="28"/>
        </w:rPr>
        <w:t>))х</w:t>
      </w:r>
      <w:r>
        <w:br/>
      </w:r>
      <w:r>
        <w:rPr>
          <w:rFonts w:ascii="Times New Roman"/>
          <w:b w:val="false"/>
          <w:i w:val="false"/>
          <w:color w:val="000000"/>
          <w:sz w:val="28"/>
        </w:rPr>
        <w:t>
      х(1+(Pd</w:t>
      </w:r>
      <w:r>
        <w:rPr>
          <w:rFonts w:ascii="Times New Roman"/>
          <w:b w:val="false"/>
          <w:i w:val="false"/>
          <w:color w:val="000000"/>
          <w:vertAlign w:val="subscript"/>
        </w:rPr>
        <w:t xml:space="preserve">x </w:t>
      </w:r>
      <w:r>
        <w:rPr>
          <w:rFonts w:ascii="Times New Roman"/>
          <w:b w:val="false"/>
          <w:i w:val="false"/>
          <w:color w:val="000000"/>
          <w:sz w:val="28"/>
        </w:rPr>
        <w:t>- Pd</w:t>
      </w:r>
      <w:r>
        <w:rPr>
          <w:rFonts w:ascii="Times New Roman"/>
          <w:b w:val="false"/>
          <w:i w:val="false"/>
          <w:color w:val="000000"/>
          <w:vertAlign w:val="subscript"/>
        </w:rPr>
        <w:t>Ingot</w:t>
      </w:r>
      <w:r>
        <w:rPr>
          <w:rFonts w:ascii="Times New Roman"/>
          <w:b w:val="false"/>
          <w:i w:val="false"/>
          <w:color w:val="000000"/>
          <w:sz w:val="28"/>
        </w:rPr>
        <w:t>)) , мұндағы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9853"/>
      </w:tblGrid>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w:t>
            </w:r>
            <w:r>
              <w:rPr>
                <w:rFonts w:ascii="Times New Roman"/>
                <w:b w:val="false"/>
                <w:i w:val="false"/>
                <w:color w:val="000000"/>
                <w:vertAlign w:val="subscript"/>
              </w:rPr>
              <w:t>x</w:t>
            </w:r>
            <w:r>
              <w:rPr>
                <w:rFonts w:ascii="Times New Roman"/>
                <w:b w:val="false"/>
                <w:i w:val="false"/>
                <w:color w:val="000000"/>
                <w:sz w:val="20"/>
              </w:rPr>
              <w:t xml:space="preserve"> - темір</w:t>
            </w:r>
          </w:p>
        </w:tc>
        <w:tc>
          <w:tcPr>
            <w:tcW w:w="9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алушылардың ерекшеліктеріне сәйкес титан құймаларында қоспалардың болуының рұқсат етілетін жоғары шегі (пайызбен);</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r>
              <w:rPr>
                <w:rFonts w:ascii="Times New Roman"/>
                <w:b w:val="false"/>
                <w:i w:val="false"/>
                <w:color w:val="000000"/>
                <w:vertAlign w:val="subscript"/>
              </w:rPr>
              <w:t>x</w:t>
            </w:r>
            <w:r>
              <w:rPr>
                <w:rFonts w:ascii="Times New Roman"/>
                <w:b w:val="false"/>
                <w:i w:val="false"/>
                <w:color w:val="000000"/>
                <w:sz w:val="20"/>
              </w:rPr>
              <w:t xml:space="preserve"> - оттегі</w:t>
            </w:r>
          </w:p>
        </w:tc>
        <w:tc>
          <w:tcPr>
            <w:tcW w:w="0" w:type="auto"/>
            <w:vMerge/>
            <w:tcBorders>
              <w:top w:val="nil"/>
              <w:left w:val="single" w:color="cfcfcf" w:sz="5"/>
              <w:bottom w:val="single" w:color="cfcfcf" w:sz="5"/>
              <w:right w:val="single" w:color="cfcfcf" w:sz="5"/>
            </w:tcBorders>
          </w:tcP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rPr>
                <w:rFonts w:ascii="Times New Roman"/>
                <w:b w:val="false"/>
                <w:i w:val="false"/>
                <w:color w:val="000000"/>
                <w:vertAlign w:val="subscript"/>
              </w:rPr>
              <w:t>x</w:t>
            </w:r>
            <w:r>
              <w:rPr>
                <w:rFonts w:ascii="Times New Roman"/>
                <w:b w:val="false"/>
                <w:i w:val="false"/>
                <w:color w:val="000000"/>
                <w:sz w:val="20"/>
              </w:rPr>
              <w:t xml:space="preserve"> - азот</w:t>
            </w:r>
          </w:p>
        </w:tc>
        <w:tc>
          <w:tcPr>
            <w:tcW w:w="0" w:type="auto"/>
            <w:vMerge/>
            <w:tcBorders>
              <w:top w:val="nil"/>
              <w:left w:val="single" w:color="cfcfcf" w:sz="5"/>
              <w:bottom w:val="single" w:color="cfcfcf" w:sz="5"/>
              <w:right w:val="single" w:color="cfcfcf" w:sz="5"/>
            </w:tcBorders>
          </w:tcP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r>
              <w:rPr>
                <w:rFonts w:ascii="Times New Roman"/>
                <w:b w:val="false"/>
                <w:i w:val="false"/>
                <w:color w:val="000000"/>
                <w:vertAlign w:val="subscript"/>
              </w:rPr>
              <w:t>x</w:t>
            </w:r>
            <w:r>
              <w:rPr>
                <w:rFonts w:ascii="Times New Roman"/>
                <w:b w:val="false"/>
                <w:i w:val="false"/>
                <w:color w:val="000000"/>
                <w:sz w:val="20"/>
              </w:rPr>
              <w:t xml:space="preserve"> - сутегі</w:t>
            </w:r>
          </w:p>
        </w:tc>
        <w:tc>
          <w:tcPr>
            <w:tcW w:w="0" w:type="auto"/>
            <w:vMerge/>
            <w:tcBorders>
              <w:top w:val="nil"/>
              <w:left w:val="single" w:color="cfcfcf" w:sz="5"/>
              <w:bottom w:val="single" w:color="cfcfcf" w:sz="5"/>
              <w:right w:val="single" w:color="cfcfcf" w:sz="5"/>
            </w:tcBorders>
          </w:tcP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x</w:t>
            </w:r>
            <w:r>
              <w:rPr>
                <w:rFonts w:ascii="Times New Roman"/>
                <w:b w:val="false"/>
                <w:i w:val="false"/>
                <w:color w:val="000000"/>
                <w:sz w:val="20"/>
              </w:rPr>
              <w:t xml:space="preserve"> - көміртегі</w:t>
            </w:r>
          </w:p>
        </w:tc>
        <w:tc>
          <w:tcPr>
            <w:tcW w:w="0" w:type="auto"/>
            <w:vMerge/>
            <w:tcBorders>
              <w:top w:val="nil"/>
              <w:left w:val="single" w:color="cfcfcf" w:sz="5"/>
              <w:bottom w:val="single" w:color="cfcfcf" w:sz="5"/>
              <w:right w:val="single" w:color="cfcfcf" w:sz="5"/>
            </w:tcBorders>
          </w:tcP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r>
              <w:rPr>
                <w:rFonts w:ascii="Times New Roman"/>
                <w:b w:val="false"/>
                <w:i w:val="false"/>
                <w:color w:val="000000"/>
                <w:vertAlign w:val="subscript"/>
              </w:rPr>
              <w:t>x</w:t>
            </w:r>
            <w:r>
              <w:rPr>
                <w:rFonts w:ascii="Times New Roman"/>
                <w:b w:val="false"/>
                <w:i w:val="false"/>
                <w:color w:val="000000"/>
                <w:sz w:val="20"/>
              </w:rPr>
              <w:t xml:space="preserve"> - ванадий</w:t>
            </w:r>
          </w:p>
        </w:tc>
        <w:tc>
          <w:tcPr>
            <w:tcW w:w="0" w:type="auto"/>
            <w:vMerge/>
            <w:tcBorders>
              <w:top w:val="nil"/>
              <w:left w:val="single" w:color="cfcfcf" w:sz="5"/>
              <w:bottom w:val="single" w:color="cfcfcf" w:sz="5"/>
              <w:right w:val="single" w:color="cfcfcf" w:sz="5"/>
            </w:tcBorders>
          </w:tcP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w:t>
            </w:r>
            <w:r>
              <w:rPr>
                <w:rFonts w:ascii="Times New Roman"/>
                <w:b w:val="false"/>
                <w:i w:val="false"/>
                <w:color w:val="000000"/>
                <w:vertAlign w:val="subscript"/>
              </w:rPr>
              <w:t>x</w:t>
            </w:r>
            <w:r>
              <w:rPr>
                <w:rFonts w:ascii="Times New Roman"/>
                <w:b w:val="false"/>
                <w:i w:val="false"/>
                <w:color w:val="000000"/>
                <w:sz w:val="20"/>
              </w:rPr>
              <w:t>-алюминий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w:t>
            </w:r>
            <w:r>
              <w:rPr>
                <w:rFonts w:ascii="Times New Roman"/>
                <w:b w:val="false"/>
                <w:i w:val="false"/>
                <w:color w:val="000000"/>
                <w:vertAlign w:val="subscript"/>
              </w:rPr>
              <w:t>x</w:t>
            </w:r>
            <w:r>
              <w:rPr>
                <w:rFonts w:ascii="Times New Roman"/>
                <w:b w:val="false"/>
                <w:i w:val="false"/>
                <w:color w:val="000000"/>
                <w:sz w:val="20"/>
              </w:rPr>
              <w:t>- иттрий</w:t>
            </w:r>
          </w:p>
        </w:tc>
        <w:tc>
          <w:tcPr>
            <w:tcW w:w="0" w:type="auto"/>
            <w:vMerge/>
            <w:tcBorders>
              <w:top w:val="nil"/>
              <w:left w:val="single" w:color="cfcfcf" w:sz="5"/>
              <w:bottom w:val="single" w:color="cfcfcf" w:sz="5"/>
              <w:right w:val="single" w:color="cfcfcf" w:sz="5"/>
            </w:tcBorders>
          </w:tcP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w:t>
            </w:r>
            <w:r>
              <w:rPr>
                <w:rFonts w:ascii="Times New Roman"/>
                <w:b w:val="false"/>
                <w:i w:val="false"/>
                <w:color w:val="000000"/>
                <w:vertAlign w:val="subscript"/>
              </w:rPr>
              <w:t>x</w:t>
            </w:r>
            <w:r>
              <w:rPr>
                <w:rFonts w:ascii="Times New Roman"/>
                <w:b w:val="false"/>
                <w:i w:val="false"/>
                <w:color w:val="000000"/>
                <w:sz w:val="20"/>
              </w:rPr>
              <w:t>-кремний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r>
              <w:rPr>
                <w:rFonts w:ascii="Times New Roman"/>
                <w:b w:val="false"/>
                <w:i w:val="false"/>
                <w:color w:val="000000"/>
                <w:vertAlign w:val="subscript"/>
              </w:rPr>
              <w:t>x</w:t>
            </w:r>
            <w:r>
              <w:rPr>
                <w:rFonts w:ascii="Times New Roman"/>
                <w:b w:val="false"/>
                <w:i w:val="false"/>
                <w:color w:val="000000"/>
                <w:sz w:val="20"/>
              </w:rPr>
              <w:t>- бор</w:t>
            </w:r>
          </w:p>
        </w:tc>
        <w:tc>
          <w:tcPr>
            <w:tcW w:w="0" w:type="auto"/>
            <w:vMerge/>
            <w:tcBorders>
              <w:top w:val="nil"/>
              <w:left w:val="single" w:color="cfcfcf" w:sz="5"/>
              <w:bottom w:val="single" w:color="cfcfcf" w:sz="5"/>
              <w:right w:val="single" w:color="cfcfcf" w:sz="5"/>
            </w:tcBorders>
          </w:tcP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w:t>
            </w:r>
            <w:r>
              <w:rPr>
                <w:rFonts w:ascii="Times New Roman"/>
                <w:b w:val="false"/>
                <w:i w:val="false"/>
                <w:color w:val="000000"/>
                <w:vertAlign w:val="subscript"/>
              </w:rPr>
              <w:t>x</w:t>
            </w:r>
            <w:r>
              <w:rPr>
                <w:rFonts w:ascii="Times New Roman"/>
                <w:b w:val="false"/>
                <w:i w:val="false"/>
                <w:color w:val="000000"/>
                <w:sz w:val="20"/>
              </w:rPr>
              <w:t xml:space="preserve"> - 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w:t>
            </w:r>
            <w:r>
              <w:rPr>
                <w:rFonts w:ascii="Times New Roman"/>
                <w:b w:val="false"/>
                <w:i w:val="false"/>
                <w:color w:val="000000"/>
                <w:vertAlign w:val="subscript"/>
              </w:rPr>
              <w:t>x</w:t>
            </w:r>
            <w:r>
              <w:rPr>
                <w:rFonts w:ascii="Times New Roman"/>
                <w:b w:val="false"/>
                <w:i w:val="false"/>
                <w:color w:val="000000"/>
                <w:sz w:val="20"/>
              </w:rPr>
              <w:t>-рутений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Pd</w:t>
            </w:r>
            <w:r>
              <w:rPr>
                <w:rFonts w:ascii="Times New Roman"/>
                <w:b w:val="false"/>
                <w:i w:val="false"/>
                <w:color w:val="000000"/>
                <w:vertAlign w:val="subscript"/>
              </w:rPr>
              <w:t>x</w:t>
            </w:r>
            <w:r>
              <w:rPr>
                <w:rFonts w:ascii="Times New Roman"/>
                <w:b w:val="false"/>
                <w:i w:val="false"/>
                <w:color w:val="000000"/>
                <w:sz w:val="20"/>
              </w:rPr>
              <w:t xml:space="preserve"> - палладий</w:t>
            </w:r>
          </w:p>
        </w:tc>
        <w:tc>
          <w:tcPr>
            <w:tcW w:w="0" w:type="auto"/>
            <w:vMerge/>
            <w:tcBorders>
              <w:top w:val="nil"/>
              <w:left w:val="single" w:color="cfcfcf" w:sz="5"/>
              <w:bottom w:val="single" w:color="cfcfcf" w:sz="5"/>
              <w:right w:val="single" w:color="cfcfcf" w:sz="5"/>
            </w:tcBorders>
          </w:tcP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w:t>
            </w:r>
            <w:r>
              <w:rPr>
                <w:rFonts w:ascii="Times New Roman"/>
                <w:b w:val="false"/>
                <w:i w:val="false"/>
                <w:color w:val="000000"/>
                <w:vertAlign w:val="subscript"/>
              </w:rPr>
              <w:t>Ingot</w:t>
            </w:r>
            <w:r>
              <w:rPr>
                <w:rFonts w:ascii="Times New Roman"/>
                <w:b w:val="false"/>
                <w:i w:val="false"/>
                <w:color w:val="000000"/>
                <w:sz w:val="20"/>
              </w:rPr>
              <w:t xml:space="preserve"> - темір</w:t>
            </w:r>
          </w:p>
        </w:tc>
        <w:tc>
          <w:tcPr>
            <w:tcW w:w="9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348-09 стандартына сәйкес титан құймаларында қоспалардың болуының рұқсат етілетін жоғары шегі (пайызбен);</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r>
              <w:rPr>
                <w:rFonts w:ascii="Times New Roman"/>
                <w:b w:val="false"/>
                <w:i w:val="false"/>
                <w:color w:val="000000"/>
                <w:vertAlign w:val="subscript"/>
              </w:rPr>
              <w:t>Ingot</w:t>
            </w:r>
            <w:r>
              <w:rPr>
                <w:rFonts w:ascii="Times New Roman"/>
                <w:b w:val="false"/>
                <w:i w:val="false"/>
                <w:color w:val="000000"/>
                <w:sz w:val="20"/>
              </w:rPr>
              <w:t>-оттегі</w:t>
            </w:r>
          </w:p>
        </w:tc>
        <w:tc>
          <w:tcPr>
            <w:tcW w:w="0" w:type="auto"/>
            <w:vMerge/>
            <w:tcBorders>
              <w:top w:val="nil"/>
              <w:left w:val="single" w:color="cfcfcf" w:sz="5"/>
              <w:bottom w:val="single" w:color="cfcfcf" w:sz="5"/>
              <w:right w:val="single" w:color="cfcfcf" w:sz="5"/>
            </w:tcBorders>
          </w:tcP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rPr>
                <w:rFonts w:ascii="Times New Roman"/>
                <w:b w:val="false"/>
                <w:i w:val="false"/>
                <w:color w:val="000000"/>
                <w:vertAlign w:val="subscript"/>
              </w:rPr>
              <w:t>Ingot</w:t>
            </w:r>
            <w:r>
              <w:rPr>
                <w:rFonts w:ascii="Times New Roman"/>
                <w:b w:val="false"/>
                <w:i w:val="false"/>
                <w:color w:val="000000"/>
                <w:sz w:val="20"/>
              </w:rPr>
              <w:t xml:space="preserve"> - азот</w:t>
            </w:r>
          </w:p>
        </w:tc>
        <w:tc>
          <w:tcPr>
            <w:tcW w:w="0" w:type="auto"/>
            <w:vMerge/>
            <w:tcBorders>
              <w:top w:val="nil"/>
              <w:left w:val="single" w:color="cfcfcf" w:sz="5"/>
              <w:bottom w:val="single" w:color="cfcfcf" w:sz="5"/>
              <w:right w:val="single" w:color="cfcfcf" w:sz="5"/>
            </w:tcBorders>
          </w:tcP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w:t>
            </w:r>
            <w:r>
              <w:rPr>
                <w:rFonts w:ascii="Times New Roman"/>
                <w:b w:val="false"/>
                <w:i w:val="false"/>
                <w:color w:val="000000"/>
                <w:vertAlign w:val="subscript"/>
              </w:rPr>
              <w:t>Ingot</w:t>
            </w:r>
            <w:r>
              <w:rPr>
                <w:rFonts w:ascii="Times New Roman"/>
                <w:b w:val="false"/>
                <w:i w:val="false"/>
                <w:color w:val="000000"/>
                <w:sz w:val="20"/>
              </w:rPr>
              <w:t xml:space="preserve"> - сутегі</w:t>
            </w:r>
          </w:p>
        </w:tc>
        <w:tc>
          <w:tcPr>
            <w:tcW w:w="0" w:type="auto"/>
            <w:vMerge/>
            <w:tcBorders>
              <w:top w:val="nil"/>
              <w:left w:val="single" w:color="cfcfcf" w:sz="5"/>
              <w:bottom w:val="single" w:color="cfcfcf" w:sz="5"/>
              <w:right w:val="single" w:color="cfcfcf" w:sz="5"/>
            </w:tcBorders>
          </w:tcP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Ingot</w:t>
            </w:r>
            <w:r>
              <w:rPr>
                <w:rFonts w:ascii="Times New Roman"/>
                <w:b w:val="false"/>
                <w:i w:val="false"/>
                <w:color w:val="000000"/>
                <w:sz w:val="20"/>
              </w:rPr>
              <w:t>-көміртегі</w:t>
            </w:r>
          </w:p>
        </w:tc>
        <w:tc>
          <w:tcPr>
            <w:tcW w:w="0" w:type="auto"/>
            <w:vMerge/>
            <w:tcBorders>
              <w:top w:val="nil"/>
              <w:left w:val="single" w:color="cfcfcf" w:sz="5"/>
              <w:bottom w:val="single" w:color="cfcfcf" w:sz="5"/>
              <w:right w:val="single" w:color="cfcfcf" w:sz="5"/>
            </w:tcBorders>
          </w:tcP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r>
              <w:rPr>
                <w:rFonts w:ascii="Times New Roman"/>
                <w:b w:val="false"/>
                <w:i w:val="false"/>
                <w:color w:val="000000"/>
                <w:vertAlign w:val="subscript"/>
              </w:rPr>
              <w:t>Ingot</w:t>
            </w:r>
            <w:r>
              <w:rPr>
                <w:rFonts w:ascii="Times New Roman"/>
                <w:b w:val="false"/>
                <w:i w:val="false"/>
                <w:color w:val="000000"/>
                <w:sz w:val="20"/>
              </w:rPr>
              <w:t xml:space="preserve"> - ванадий</w:t>
            </w:r>
          </w:p>
        </w:tc>
        <w:tc>
          <w:tcPr>
            <w:tcW w:w="0" w:type="auto"/>
            <w:vMerge/>
            <w:tcBorders>
              <w:top w:val="nil"/>
              <w:left w:val="single" w:color="cfcfcf" w:sz="5"/>
              <w:bottom w:val="single" w:color="cfcfcf" w:sz="5"/>
              <w:right w:val="single" w:color="cfcfcf" w:sz="5"/>
            </w:tcBorders>
          </w:tcP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w:t>
            </w:r>
            <w:r>
              <w:rPr>
                <w:rFonts w:ascii="Times New Roman"/>
                <w:b w:val="false"/>
                <w:i w:val="false"/>
                <w:color w:val="000000"/>
                <w:vertAlign w:val="subscript"/>
              </w:rPr>
              <w:t>Ingot</w:t>
            </w:r>
            <w:r>
              <w:rPr>
                <w:rFonts w:ascii="Times New Roman"/>
                <w:b w:val="false"/>
                <w:i w:val="false"/>
                <w:color w:val="000000"/>
                <w:sz w:val="20"/>
              </w:rPr>
              <w:t xml:space="preserve"> - алюминий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w:t>
            </w:r>
            <w:r>
              <w:rPr>
                <w:rFonts w:ascii="Times New Roman"/>
                <w:b w:val="false"/>
                <w:i w:val="false"/>
                <w:color w:val="000000"/>
                <w:vertAlign w:val="subscript"/>
              </w:rPr>
              <w:t xml:space="preserve">Ingot </w:t>
            </w:r>
            <w:r>
              <w:rPr>
                <w:rFonts w:ascii="Times New Roman"/>
                <w:b w:val="false"/>
                <w:i w:val="false"/>
                <w:color w:val="000000"/>
                <w:sz w:val="20"/>
              </w:rPr>
              <w:t>- иттрий</w:t>
            </w:r>
          </w:p>
        </w:tc>
        <w:tc>
          <w:tcPr>
            <w:tcW w:w="0" w:type="auto"/>
            <w:vMerge/>
            <w:tcBorders>
              <w:top w:val="nil"/>
              <w:left w:val="single" w:color="cfcfcf" w:sz="5"/>
              <w:bottom w:val="single" w:color="cfcfcf" w:sz="5"/>
              <w:right w:val="single" w:color="cfcfcf" w:sz="5"/>
            </w:tcBorders>
          </w:tcP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w:t>
            </w:r>
            <w:r>
              <w:rPr>
                <w:rFonts w:ascii="Times New Roman"/>
                <w:b w:val="false"/>
                <w:i w:val="false"/>
                <w:color w:val="000000"/>
                <w:vertAlign w:val="subscript"/>
              </w:rPr>
              <w:t xml:space="preserve">Ingot </w:t>
            </w:r>
            <w:r>
              <w:rPr>
                <w:rFonts w:ascii="Times New Roman"/>
                <w:b w:val="false"/>
                <w:i w:val="false"/>
                <w:color w:val="000000"/>
                <w:sz w:val="20"/>
              </w:rPr>
              <w:t>- кремний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r>
              <w:rPr>
                <w:rFonts w:ascii="Times New Roman"/>
                <w:b w:val="false"/>
                <w:i w:val="false"/>
                <w:color w:val="000000"/>
                <w:vertAlign w:val="subscript"/>
              </w:rPr>
              <w:t xml:space="preserve">Ingot </w:t>
            </w:r>
            <w:r>
              <w:rPr>
                <w:rFonts w:ascii="Times New Roman"/>
                <w:b w:val="false"/>
                <w:i w:val="false"/>
                <w:color w:val="000000"/>
                <w:sz w:val="20"/>
              </w:rPr>
              <w:t>- 6op</w:t>
            </w:r>
          </w:p>
        </w:tc>
        <w:tc>
          <w:tcPr>
            <w:tcW w:w="0" w:type="auto"/>
            <w:vMerge/>
            <w:tcBorders>
              <w:top w:val="nil"/>
              <w:left w:val="single" w:color="cfcfcf" w:sz="5"/>
              <w:bottom w:val="single" w:color="cfcfcf" w:sz="5"/>
              <w:right w:val="single" w:color="cfcfcf" w:sz="5"/>
            </w:tcBorders>
          </w:tcP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w:t>
            </w:r>
            <w:r>
              <w:rPr>
                <w:rFonts w:ascii="Times New Roman"/>
                <w:b w:val="false"/>
                <w:i w:val="false"/>
                <w:color w:val="000000"/>
                <w:vertAlign w:val="subscript"/>
              </w:rPr>
              <w:t>Ingot</w:t>
            </w:r>
            <w:r>
              <w:rPr>
                <w:rFonts w:ascii="Times New Roman"/>
                <w:b w:val="false"/>
                <w:i w:val="false"/>
                <w:color w:val="000000"/>
                <w:sz w:val="20"/>
              </w:rPr>
              <w:t>-мыс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w:t>
            </w:r>
            <w:r>
              <w:rPr>
                <w:rFonts w:ascii="Times New Roman"/>
                <w:b w:val="false"/>
                <w:i w:val="false"/>
                <w:color w:val="000000"/>
                <w:vertAlign w:val="subscript"/>
              </w:rPr>
              <w:t xml:space="preserve">Ingot </w:t>
            </w:r>
            <w:r>
              <w:rPr>
                <w:rFonts w:ascii="Times New Roman"/>
                <w:b w:val="false"/>
                <w:i w:val="false"/>
                <w:color w:val="000000"/>
                <w:sz w:val="20"/>
              </w:rPr>
              <w:t>- рутений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Pd</w:t>
            </w:r>
            <w:r>
              <w:rPr>
                <w:rFonts w:ascii="Times New Roman"/>
                <w:b w:val="false"/>
                <w:i w:val="false"/>
                <w:color w:val="000000"/>
                <w:vertAlign w:val="subscript"/>
              </w:rPr>
              <w:t>Ingot</w:t>
            </w:r>
            <w:r>
              <w:rPr>
                <w:rFonts w:ascii="Times New Roman"/>
                <w:b w:val="false"/>
                <w:i w:val="false"/>
                <w:color w:val="000000"/>
                <w:sz w:val="20"/>
              </w:rPr>
              <w:t xml:space="preserve"> - палладий</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Егер сатып алушылардың, ерекшеліктері бойынша титан құймаларындағы жоғарыда аталған қоспалардың жол берілетін ең жоғары қамтылуы В 348-09 стандартында айқындалған титан құймаларында қоспалардың қамтылуының рұқсат етілетін жоғары шегінен төмен болған жағдайда, титан құймаларына арналған мәміле (өткізу) бағасы төмендетуші коэффициента ескерусіз айқындалады.</w:t>
      </w:r>
      <w:r>
        <w:br/>
      </w:r>
      <w:r>
        <w:rPr>
          <w:rFonts w:ascii="Times New Roman"/>
          <w:b w:val="false"/>
          <w:i w:val="false"/>
          <w:color w:val="000000"/>
          <w:sz w:val="28"/>
        </w:rPr>
        <w:t>
      </w:t>
      </w:r>
      <w:r>
        <w:rPr>
          <w:rFonts w:ascii="Times New Roman"/>
          <w:b w:val="false"/>
          <w:i w:val="false"/>
          <w:color w:val="000000"/>
          <w:sz w:val="28"/>
          <w:u w:val="single"/>
        </w:rPr>
        <w:t>/\</w:t>
      </w:r>
      <w:r>
        <w:rPr>
          <w:rFonts w:ascii="Times New Roman"/>
          <w:b w:val="false"/>
          <w:i w:val="false"/>
          <w:color w:val="000000"/>
          <w:sz w:val="28"/>
        </w:rPr>
        <w:t xml:space="preserve"> - ұзақ мерзімді келісімшартта айқындалған титан құймаларын жеткізу шарттарына байланысты ескерілетін дифференциал.</w:t>
      </w:r>
    </w:p>
    <w:bookmarkStart w:name="z23" w:id="9"/>
    <w:p>
      <w:pPr>
        <w:spacing w:after="0"/>
        <w:ind w:left="0"/>
        <w:jc w:val="left"/>
      </w:pPr>
      <w:r>
        <w:rPr>
          <w:rFonts w:ascii="Times New Roman"/>
          <w:b/>
          <w:i w:val="false"/>
          <w:color w:val="000000"/>
        </w:rPr>
        <w:t xml:space="preserve"> 
6. Құймалардағы бастапқы магнийге арналған мәміле (өткізу)</w:t>
      </w:r>
      <w:r>
        <w:br/>
      </w:r>
      <w:r>
        <w:rPr>
          <w:rFonts w:ascii="Times New Roman"/>
          <w:b/>
          <w:i w:val="false"/>
          <w:color w:val="000000"/>
        </w:rPr>
        <w:t>
бағасын айқындау тәртібі</w:t>
      </w:r>
    </w:p>
    <w:bookmarkEnd w:id="9"/>
    <w:p>
      <w:pPr>
        <w:spacing w:after="0"/>
        <w:ind w:left="0"/>
        <w:jc w:val="both"/>
      </w:pPr>
      <w:r>
        <w:rPr>
          <w:rFonts w:ascii="Times New Roman"/>
          <w:b w:val="false"/>
          <w:i w:val="false"/>
          <w:color w:val="000000"/>
          <w:sz w:val="28"/>
        </w:rPr>
        <w:t>      Құймалардағы бастапқы магнийді сатып алу-сатудың ұзақ мерзімді келісімшарты үшін мәміле (өткізу) бағасы төмендегі формула бойынша есептеледі:</w:t>
      </w:r>
    </w:p>
    <w:p>
      <w:pPr>
        <w:spacing w:after="0"/>
        <w:ind w:left="0"/>
        <w:jc w:val="both"/>
      </w:pPr>
      <w:r>
        <w:rPr>
          <w:rFonts w:ascii="Times New Roman"/>
          <w:b w:val="false"/>
          <w:i w:val="false"/>
          <w:color w:val="000000"/>
          <w:sz w:val="28"/>
        </w:rPr>
        <w:t>МБ</w:t>
      </w:r>
      <w:r>
        <w:rPr>
          <w:rFonts w:ascii="Times New Roman"/>
          <w:b w:val="false"/>
          <w:i w:val="false"/>
          <w:color w:val="000000"/>
          <w:vertAlign w:val="subscript"/>
        </w:rPr>
        <w:t>Мg</w:t>
      </w:r>
      <w:r>
        <w:rPr>
          <w:rFonts w:ascii="Times New Roman"/>
          <w:b w:val="false"/>
          <w:i w:val="false"/>
          <w:color w:val="000000"/>
          <w:sz w:val="28"/>
        </w:rPr>
        <w:t xml:space="preserve"> = </w:t>
      </w:r>
      <w:r>
        <w:rPr>
          <w:rFonts w:ascii="Times New Roman"/>
          <w:b w:val="false"/>
          <w:i w:val="false"/>
          <w:color w:val="000000"/>
          <w:sz w:val="28"/>
          <w:u w:val="single"/>
        </w:rPr>
        <w:t>&gt;</w:t>
      </w:r>
      <w:r>
        <w:rPr>
          <w:rFonts w:ascii="Times New Roman"/>
          <w:b w:val="false"/>
          <w:i w:val="false"/>
          <w:color w:val="000000"/>
          <w:sz w:val="28"/>
        </w:rPr>
        <w:t xml:space="preserve"> АКБ</w:t>
      </w:r>
      <w:r>
        <w:rPr>
          <w:rFonts w:ascii="Times New Roman"/>
          <w:b w:val="false"/>
          <w:i w:val="false"/>
          <w:color w:val="000000"/>
          <w:vertAlign w:val="subscript"/>
        </w:rPr>
        <w:t>Mg</w:t>
      </w:r>
      <w:r>
        <w:rPr>
          <w:rFonts w:ascii="Times New Roman"/>
          <w:b w:val="false"/>
          <w:i w:val="false"/>
          <w:color w:val="000000"/>
          <w:sz w:val="28"/>
        </w:rPr>
        <w:t xml:space="preserve"> - </w:t>
      </w:r>
      <w:r>
        <w:rPr>
          <w:rFonts w:ascii="Times New Roman"/>
          <w:b w:val="false"/>
          <w:i w:val="false"/>
          <w:color w:val="000000"/>
          <w:sz w:val="28"/>
          <w:u w:val="single"/>
        </w:rPr>
        <w:t>/\</w:t>
      </w:r>
      <w:r>
        <w:rPr>
          <w:rFonts w:ascii="Times New Roman"/>
          <w:b w:val="false"/>
          <w:i w:val="false"/>
          <w:color w:val="000000"/>
          <w:sz w:val="28"/>
        </w:rPr>
        <w:t xml:space="preserve"> , мұндағы</w:t>
      </w:r>
    </w:p>
    <w:p>
      <w:pPr>
        <w:spacing w:after="0"/>
        <w:ind w:left="0"/>
        <w:jc w:val="both"/>
      </w:pPr>
      <w:r>
        <w:rPr>
          <w:rFonts w:ascii="Times New Roman"/>
          <w:b w:val="false"/>
          <w:i w:val="false"/>
          <w:color w:val="000000"/>
          <w:sz w:val="28"/>
        </w:rPr>
        <w:t>      МБ</w:t>
      </w:r>
      <w:r>
        <w:rPr>
          <w:rFonts w:ascii="Times New Roman"/>
          <w:b w:val="false"/>
          <w:i w:val="false"/>
          <w:color w:val="000000"/>
          <w:vertAlign w:val="subscript"/>
        </w:rPr>
        <w:t>Мg</w:t>
      </w:r>
      <w:r>
        <w:rPr>
          <w:rFonts w:ascii="Times New Roman"/>
          <w:b w:val="false"/>
          <w:i w:val="false"/>
          <w:color w:val="000000"/>
          <w:sz w:val="28"/>
        </w:rPr>
        <w:t xml:space="preserve"> - меншік құқығының сатып алушыға өту күніне құймалардағы бастапқы магнийге арналған мәміле (өткізу) бағасы;</w:t>
      </w:r>
      <w:r>
        <w:br/>
      </w:r>
      <w:r>
        <w:rPr>
          <w:rFonts w:ascii="Times New Roman"/>
          <w:b w:val="false"/>
          <w:i w:val="false"/>
          <w:color w:val="000000"/>
          <w:sz w:val="28"/>
        </w:rPr>
        <w:t>
      АКБ</w:t>
      </w:r>
      <w:r>
        <w:rPr>
          <w:rFonts w:ascii="Times New Roman"/>
          <w:b w:val="false"/>
          <w:i w:val="false"/>
          <w:color w:val="000000"/>
          <w:vertAlign w:val="subscript"/>
        </w:rPr>
        <w:t>Мg</w:t>
      </w:r>
      <w:r>
        <w:rPr>
          <w:rFonts w:ascii="Times New Roman"/>
          <w:b w:val="false"/>
          <w:i w:val="false"/>
          <w:color w:val="000000"/>
          <w:sz w:val="28"/>
        </w:rPr>
        <w:t xml:space="preserve"> - тауарға меншік құқығының сатып алушыға өту күніне жоғары және төменгі бағаның орташа арифметикалық мәні ретінде айқындалатын «Металлургический бюллетень» журналында жарияланған құймалардағы бастапқы магнийге арналған ақпарат көзінен алынған баға төмендегі формула бойынша:</w:t>
      </w:r>
    </w:p>
    <w:p>
      <w:pPr>
        <w:spacing w:after="0"/>
        <w:ind w:left="0"/>
        <w:jc w:val="both"/>
      </w:pPr>
      <w:r>
        <w:rPr>
          <w:rFonts w:ascii="Times New Roman"/>
          <w:b w:val="false"/>
          <w:i w:val="false"/>
          <w:color w:val="000000"/>
          <w:sz w:val="28"/>
        </w:rPr>
        <w:t>                 АКБ</w:t>
      </w:r>
      <w:r>
        <w:rPr>
          <w:rFonts w:ascii="Times New Roman"/>
          <w:b w:val="false"/>
          <w:i w:val="false"/>
          <w:color w:val="000000"/>
          <w:vertAlign w:val="subscript"/>
        </w:rPr>
        <w:t>МБ ең төменгі</w:t>
      </w:r>
      <w:r>
        <w:rPr>
          <w:rFonts w:ascii="Times New Roman"/>
          <w:b w:val="false"/>
          <w:i w:val="false"/>
          <w:color w:val="000000"/>
          <w:sz w:val="28"/>
        </w:rPr>
        <w:t xml:space="preserve"> + АКБ</w:t>
      </w:r>
      <w:r>
        <w:rPr>
          <w:rFonts w:ascii="Times New Roman"/>
          <w:b w:val="false"/>
          <w:i w:val="false"/>
          <w:color w:val="000000"/>
          <w:vertAlign w:val="subscript"/>
        </w:rPr>
        <w:t>МБ ең жоғарғы</w:t>
      </w:r>
      <w:r>
        <w:br/>
      </w:r>
      <w:r>
        <w:rPr>
          <w:rFonts w:ascii="Times New Roman"/>
          <w:b w:val="false"/>
          <w:i w:val="false"/>
          <w:color w:val="000000"/>
          <w:sz w:val="28"/>
        </w:rPr>
        <w:t>
      АКБ</w:t>
      </w:r>
      <w:r>
        <w:rPr>
          <w:rFonts w:ascii="Times New Roman"/>
          <w:b w:val="false"/>
          <w:i w:val="false"/>
          <w:color w:val="000000"/>
          <w:vertAlign w:val="subscript"/>
        </w:rPr>
        <w:t>Мg</w:t>
      </w:r>
      <w:r>
        <w:rPr>
          <w:rFonts w:ascii="Times New Roman"/>
          <w:b w:val="false"/>
          <w:i w:val="false"/>
          <w:color w:val="000000"/>
          <w:sz w:val="28"/>
        </w:rPr>
        <w:t xml:space="preserve"> = -------------------------------------- ,мұндағы</w:t>
      </w:r>
      <w:r>
        <w:br/>
      </w:r>
      <w:r>
        <w:rPr>
          <w:rFonts w:ascii="Times New Roman"/>
          <w:b w:val="false"/>
          <w:i w:val="false"/>
          <w:color w:val="000000"/>
          <w:sz w:val="28"/>
        </w:rPr>
        <w:t>
                              2</w:t>
      </w:r>
    </w:p>
    <w:p>
      <w:pPr>
        <w:spacing w:after="0"/>
        <w:ind w:left="0"/>
        <w:jc w:val="both"/>
      </w:pPr>
      <w:r>
        <w:rPr>
          <w:rFonts w:ascii="Times New Roman"/>
          <w:b w:val="false"/>
          <w:i w:val="false"/>
          <w:color w:val="000000"/>
          <w:sz w:val="28"/>
        </w:rPr>
        <w:t>      АКБ</w:t>
      </w:r>
      <w:r>
        <w:rPr>
          <w:rFonts w:ascii="Times New Roman"/>
          <w:b w:val="false"/>
          <w:i w:val="false"/>
          <w:color w:val="000000"/>
          <w:vertAlign w:val="subscript"/>
        </w:rPr>
        <w:t>МБ ең төменгі</w:t>
      </w:r>
      <w:r>
        <w:rPr>
          <w:rFonts w:ascii="Times New Roman"/>
          <w:b w:val="false"/>
          <w:i w:val="false"/>
          <w:color w:val="000000"/>
          <w:sz w:val="28"/>
        </w:rPr>
        <w:t xml:space="preserve"> - меншік құқығының сатып алушыға өту күніне «Металлургический бюллетень» журналында жарияланған құймалардағы бастапқы магнийге арналған ақпарат көзінен алынған бағаның ең төменгі мәні;</w:t>
      </w:r>
      <w:r>
        <w:br/>
      </w:r>
      <w:r>
        <w:rPr>
          <w:rFonts w:ascii="Times New Roman"/>
          <w:b w:val="false"/>
          <w:i w:val="false"/>
          <w:color w:val="000000"/>
          <w:sz w:val="28"/>
        </w:rPr>
        <w:t>
      АКБ</w:t>
      </w:r>
      <w:r>
        <w:rPr>
          <w:rFonts w:ascii="Times New Roman"/>
          <w:b w:val="false"/>
          <w:i w:val="false"/>
          <w:color w:val="000000"/>
          <w:vertAlign w:val="subscript"/>
        </w:rPr>
        <w:t>МБ ең жоғарғы</w:t>
      </w:r>
      <w:r>
        <w:rPr>
          <w:rFonts w:ascii="Times New Roman"/>
          <w:b w:val="false"/>
          <w:i w:val="false"/>
          <w:color w:val="000000"/>
          <w:sz w:val="28"/>
        </w:rPr>
        <w:t xml:space="preserve"> - меншік құқығының сатып алушыға өту күніне «Металлургический бюллетень» журналында жарияланған құймалардағы бастапқы магнийге арналған ақпарат көзінен алынған бағаның ең жоғары мәні;</w:t>
      </w:r>
      <w:r>
        <w:br/>
      </w:r>
      <w:r>
        <w:rPr>
          <w:rFonts w:ascii="Times New Roman"/>
          <w:b w:val="false"/>
          <w:i w:val="false"/>
          <w:color w:val="000000"/>
          <w:sz w:val="28"/>
        </w:rPr>
        <w:t>
      Бұл ретте АКБ</w:t>
      </w:r>
      <w:r>
        <w:rPr>
          <w:rFonts w:ascii="Times New Roman"/>
          <w:b w:val="false"/>
          <w:i w:val="false"/>
          <w:color w:val="000000"/>
          <w:vertAlign w:val="subscript"/>
        </w:rPr>
        <w:t>мg</w:t>
      </w:r>
      <w:r>
        <w:rPr>
          <w:rFonts w:ascii="Times New Roman"/>
          <w:b w:val="false"/>
          <w:i w:val="false"/>
          <w:color w:val="000000"/>
          <w:sz w:val="28"/>
        </w:rPr>
        <w:t xml:space="preserve"> бағалық дәліз шектері мен осы Қағиданың 3-тарауының ережелерін ескере отырып, қолданылады;</w:t>
      </w:r>
      <w:r>
        <w:br/>
      </w:r>
      <w:r>
        <w:rPr>
          <w:rFonts w:ascii="Times New Roman"/>
          <w:b w:val="false"/>
          <w:i w:val="false"/>
          <w:color w:val="000000"/>
          <w:sz w:val="28"/>
        </w:rPr>
        <w:t>
      </w:t>
      </w:r>
      <w:r>
        <w:rPr>
          <w:rFonts w:ascii="Times New Roman"/>
          <w:b w:val="false"/>
          <w:i w:val="false"/>
          <w:color w:val="000000"/>
          <w:sz w:val="28"/>
          <w:u w:val="single"/>
        </w:rPr>
        <w:t>/\</w:t>
      </w:r>
      <w:r>
        <w:rPr>
          <w:rFonts w:ascii="Times New Roman"/>
          <w:b w:val="false"/>
          <w:i w:val="false"/>
          <w:color w:val="000000"/>
          <w:sz w:val="28"/>
        </w:rPr>
        <w:t xml:space="preserve"> - ұзақ мерзімді келісімшартта айқындалған құймалардағы бастапқы магнийді жеткізу шартына байланысты ескерілетін дифференциал.</w:t>
      </w:r>
    </w:p>
    <w:bookmarkStart w:name="z24" w:id="10"/>
    <w:p>
      <w:pPr>
        <w:spacing w:after="0"/>
        <w:ind w:left="0"/>
        <w:jc w:val="left"/>
      </w:pPr>
      <w:r>
        <w:rPr>
          <w:rFonts w:ascii="Times New Roman"/>
          <w:b/>
          <w:i w:val="false"/>
          <w:color w:val="000000"/>
        </w:rPr>
        <w:t xml:space="preserve"> 
7. Дифференциалды айқындау</w:t>
      </w:r>
    </w:p>
    <w:bookmarkEnd w:id="10"/>
    <w:bookmarkStart w:name="z25" w:id="11"/>
    <w:p>
      <w:pPr>
        <w:spacing w:after="0"/>
        <w:ind w:left="0"/>
        <w:jc w:val="both"/>
      </w:pPr>
      <w:r>
        <w:rPr>
          <w:rFonts w:ascii="Times New Roman"/>
          <w:b w:val="false"/>
          <w:i w:val="false"/>
          <w:color w:val="000000"/>
          <w:sz w:val="28"/>
        </w:rPr>
        <w:t>      Кеуекті титанды, титан құймаларын, құймалардағы бастапқы магнийді жеткізу шарттарына байланысты ақпарат көздерінен алынған бағаларды салыстырмалы экономикалық жағдайға келтіру мақсатында дифференциалға тауарды тиісті белгіленген (жеткізілу) нарығына және оны өткізуге дейін жеткізуге байланысты сатып алушының құжаттамалық және (немесе) ақпарат көздерімен негізделген және расталған шығыстары енгізіледі, олар мыналарды қамтиды:</w:t>
      </w:r>
      <w:r>
        <w:br/>
      </w:r>
      <w:r>
        <w:rPr>
          <w:rFonts w:ascii="Times New Roman"/>
          <w:b w:val="false"/>
          <w:i w:val="false"/>
          <w:color w:val="000000"/>
          <w:sz w:val="28"/>
        </w:rPr>
        <w:t>
      1) тауарды қоймаларда сақтау шығыстары;</w:t>
      </w:r>
      <w:r>
        <w:br/>
      </w:r>
      <w:r>
        <w:rPr>
          <w:rFonts w:ascii="Times New Roman"/>
          <w:b w:val="false"/>
          <w:i w:val="false"/>
          <w:color w:val="000000"/>
          <w:sz w:val="28"/>
        </w:rPr>
        <w:t>
</w:t>
      </w:r>
      <w:r>
        <w:rPr>
          <w:rFonts w:ascii="Times New Roman"/>
          <w:b w:val="false"/>
          <w:i w:val="false"/>
          <w:color w:val="000000"/>
          <w:sz w:val="28"/>
        </w:rPr>
        <w:t>
      2) тауарды тасымалдау шығыстары;</w:t>
      </w:r>
      <w:r>
        <w:br/>
      </w:r>
      <w:r>
        <w:rPr>
          <w:rFonts w:ascii="Times New Roman"/>
          <w:b w:val="false"/>
          <w:i w:val="false"/>
          <w:color w:val="000000"/>
          <w:sz w:val="28"/>
        </w:rPr>
        <w:t>
</w:t>
      </w:r>
      <w:r>
        <w:rPr>
          <w:rFonts w:ascii="Times New Roman"/>
          <w:b w:val="false"/>
          <w:i w:val="false"/>
          <w:color w:val="000000"/>
          <w:sz w:val="28"/>
        </w:rPr>
        <w:t>
      3) тауарды тасымалдауды сақтандыру шығыстары;</w:t>
      </w:r>
      <w:r>
        <w:br/>
      </w:r>
      <w:r>
        <w:rPr>
          <w:rFonts w:ascii="Times New Roman"/>
          <w:b w:val="false"/>
          <w:i w:val="false"/>
          <w:color w:val="000000"/>
          <w:sz w:val="28"/>
        </w:rPr>
        <w:t>
</w:t>
      </w:r>
      <w:r>
        <w:rPr>
          <w:rFonts w:ascii="Times New Roman"/>
          <w:b w:val="false"/>
          <w:i w:val="false"/>
          <w:color w:val="000000"/>
          <w:sz w:val="28"/>
        </w:rPr>
        <w:t>
      4) АҚШ-та өткізілетін кеуекті титанға арналған кеден баж салығын (төлемдерді) төлеу шығыстары;</w:t>
      </w:r>
      <w:r>
        <w:br/>
      </w:r>
      <w:r>
        <w:rPr>
          <w:rFonts w:ascii="Times New Roman"/>
          <w:b w:val="false"/>
          <w:i w:val="false"/>
          <w:color w:val="000000"/>
          <w:sz w:val="28"/>
        </w:rPr>
        <w:t>
</w:t>
      </w:r>
      <w:r>
        <w:rPr>
          <w:rFonts w:ascii="Times New Roman"/>
          <w:b w:val="false"/>
          <w:i w:val="false"/>
          <w:color w:val="000000"/>
          <w:sz w:val="28"/>
        </w:rPr>
        <w:t>
      5) тауарды сатып алу, жеткізу және өткізу бойынша трейдердің (сатып алушының) шеккен шығындарының жалпы сомасының 3% мөлшерінен аспайтын комиссиялық сыйақы;</w:t>
      </w:r>
      <w:r>
        <w:br/>
      </w:r>
      <w:r>
        <w:rPr>
          <w:rFonts w:ascii="Times New Roman"/>
          <w:b w:val="false"/>
          <w:i w:val="false"/>
          <w:color w:val="000000"/>
          <w:sz w:val="28"/>
        </w:rPr>
        <w:t>
</w:t>
      </w:r>
      <w:r>
        <w:rPr>
          <w:rFonts w:ascii="Times New Roman"/>
          <w:b w:val="false"/>
          <w:i w:val="false"/>
          <w:color w:val="000000"/>
          <w:sz w:val="28"/>
        </w:rPr>
        <w:t>
      6) LIBOR+4% аспайтын мөлшерде тауарды сатып алу, жеткізу және өткізу, сондай-ақ кредиттерді (қарыздарды) тарту және қызмет көрсету кезінде сатып алушы көтеретін банк комиссияларының шығыстары үшін сатып алушыға коммерциялық банктер ұсынған кредиттер (қарыздар) бойынша сатып алушының сыйақы төлеу шығыстарын қоса алғандағы қаржыландыру шығыстары. Кредиттер (қарыздар) бойынша сыйақы, LIBOR+4% он екі айлық ставканың орташа арифметикалық мәні ретінде айқындалады. LIBOR он екі айлық ақының орташа арифметикалық мәні www.bbalibor.com интернет-сайтындағы деректер негізінде айқындалады.</w:t>
      </w:r>
      <w:r>
        <w:br/>
      </w:r>
      <w:r>
        <w:rPr>
          <w:rFonts w:ascii="Times New Roman"/>
          <w:b w:val="false"/>
          <w:i w:val="false"/>
          <w:color w:val="000000"/>
          <w:sz w:val="28"/>
        </w:rPr>
        <w:t>
      Дифференциал құрамдастары құжат түрінде, оның ішінде ұзақ мерзімді келісімшарттармен, тауарды белгіленген (жеткізілуі) тиісті нарығына жеткізу және оны сатуға байланысты сатып алушы шығыстарын топтап нақтылай отырып, сату шығыстары бойынша тапсыру-қабылдау актілерінде және (немесе) «Трансферттік баға белгілеу туралы» Қазақстан Республикасының 2008 жылғы 5 шілдедегі Заңының 18-бабында белгіленген кезектілік бойынша ақпарат көздерімен расталады.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